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E6" w:rsidRPr="0071627D" w:rsidRDefault="00F225E6" w:rsidP="00F225E6">
      <w:pPr>
        <w:jc w:val="center"/>
        <w:rPr>
          <w:rFonts w:asciiTheme="minorEastAsia" w:hAnsiTheme="minorEastAsia"/>
          <w:b/>
          <w:sz w:val="28"/>
          <w:szCs w:val="32"/>
          <w:lang w:val="it-IT"/>
        </w:rPr>
      </w:pPr>
      <w:bookmarkStart w:id="0" w:name="_GoBack"/>
      <w:bookmarkEnd w:id="0"/>
      <w:r w:rsidRPr="0071627D">
        <w:rPr>
          <w:rFonts w:asciiTheme="minorEastAsia" w:hAnsiTheme="minorEastAsia"/>
          <w:b/>
          <w:bCs/>
          <w:sz w:val="28"/>
          <w:szCs w:val="32"/>
          <w:lang w:val="it-IT"/>
        </w:rPr>
        <w:t xml:space="preserve">Paul </w:t>
      </w:r>
      <w:r w:rsidR="002E7F1E" w:rsidRPr="0071627D">
        <w:rPr>
          <w:rFonts w:asciiTheme="minorEastAsia" w:hAnsiTheme="minorEastAsia" w:hint="eastAsia"/>
          <w:b/>
          <w:bCs/>
          <w:sz w:val="28"/>
          <w:szCs w:val="32"/>
          <w:lang w:val="it-IT" w:eastAsia="ko-KR"/>
        </w:rPr>
        <w:t xml:space="preserve">Ho Yeong </w:t>
      </w:r>
      <w:r w:rsidRPr="0071627D">
        <w:rPr>
          <w:rFonts w:asciiTheme="minorEastAsia" w:hAnsiTheme="minorEastAsia"/>
          <w:b/>
          <w:bCs/>
          <w:sz w:val="28"/>
          <w:szCs w:val="32"/>
          <w:lang w:val="it-IT"/>
        </w:rPr>
        <w:t>Song, Ph. D.</w:t>
      </w:r>
    </w:p>
    <w:p w:rsidR="00F225E6" w:rsidRPr="0071627D" w:rsidRDefault="004F2789" w:rsidP="00F225E6">
      <w:pPr>
        <w:jc w:val="center"/>
        <w:rPr>
          <w:rStyle w:val="a3"/>
          <w:rFonts w:asciiTheme="minorEastAsia" w:hAnsiTheme="minorEastAsia"/>
          <w:szCs w:val="32"/>
          <w:lang w:eastAsia="ko-KR"/>
        </w:rPr>
      </w:pPr>
      <w:hyperlink r:id="rId9" w:history="1">
        <w:r w:rsidR="00CD10E2" w:rsidRPr="0071627D">
          <w:rPr>
            <w:rStyle w:val="a3"/>
            <w:rFonts w:asciiTheme="minorEastAsia" w:hAnsiTheme="minorEastAsia" w:hint="eastAsia"/>
            <w:szCs w:val="32"/>
            <w:lang w:eastAsia="ko-KR"/>
          </w:rPr>
          <w:t>paulhys@gmail.com</w:t>
        </w:r>
      </w:hyperlink>
    </w:p>
    <w:p w:rsidR="00CD10E2" w:rsidRDefault="00CD10E2" w:rsidP="00F225E6">
      <w:pPr>
        <w:jc w:val="center"/>
        <w:rPr>
          <w:rStyle w:val="a3"/>
          <w:rFonts w:asciiTheme="minorEastAsia" w:hAnsiTheme="minorEastAsia"/>
          <w:szCs w:val="32"/>
          <w:lang w:eastAsia="ko-KR"/>
        </w:rPr>
      </w:pPr>
      <w:r w:rsidRPr="0071627D">
        <w:rPr>
          <w:rStyle w:val="a3"/>
          <w:rFonts w:asciiTheme="minorEastAsia" w:hAnsiTheme="minorEastAsia" w:hint="eastAsia"/>
          <w:szCs w:val="32"/>
          <w:lang w:eastAsia="ko-KR"/>
        </w:rPr>
        <w:t>82-10-9284-3273</w:t>
      </w:r>
    </w:p>
    <w:p w:rsidR="004126F7" w:rsidRPr="0071627D" w:rsidRDefault="004126F7" w:rsidP="00F225E6">
      <w:pPr>
        <w:jc w:val="center"/>
        <w:rPr>
          <w:rStyle w:val="a3"/>
          <w:rFonts w:asciiTheme="minorEastAsia" w:hAnsiTheme="minorEastAsia"/>
          <w:szCs w:val="32"/>
          <w:lang w:eastAsia="ko-KR"/>
        </w:rPr>
      </w:pPr>
    </w:p>
    <w:p w:rsidR="00896A15" w:rsidRPr="0071627D" w:rsidRDefault="0035452B" w:rsidP="00491895">
      <w:pPr>
        <w:pStyle w:val="ac"/>
        <w:numPr>
          <w:ilvl w:val="0"/>
          <w:numId w:val="28"/>
        </w:numPr>
        <w:jc w:val="left"/>
        <w:rPr>
          <w:rFonts w:asciiTheme="minorEastAsia" w:eastAsiaTheme="minorEastAsia" w:hAnsiTheme="minorEastAsia" w:cs="Arial"/>
          <w:sz w:val="24"/>
          <w:lang w:eastAsia="ko-KR"/>
        </w:rPr>
      </w:pPr>
      <w:r w:rsidRPr="0071627D">
        <w:rPr>
          <w:rFonts w:asciiTheme="minorEastAsia" w:eastAsiaTheme="minorEastAsia" w:hAnsiTheme="minorEastAsia" w:hint="eastAsia"/>
          <w:sz w:val="24"/>
          <w:lang w:eastAsia="ko-KR"/>
        </w:rPr>
        <w:t>2015-</w:t>
      </w:r>
      <w:r w:rsidR="005C3EDE" w:rsidRPr="0071627D">
        <w:rPr>
          <w:rFonts w:asciiTheme="minorEastAsia" w:eastAsiaTheme="minorEastAsia" w:hAnsiTheme="minorEastAsia" w:hint="eastAsia"/>
          <w:sz w:val="24"/>
          <w:lang w:eastAsia="ko-KR"/>
        </w:rPr>
        <w:t>current</w:t>
      </w:r>
      <w:r w:rsidRPr="0071627D">
        <w:rPr>
          <w:rFonts w:asciiTheme="minorEastAsia" w:eastAsiaTheme="minorEastAsia" w:hAnsiTheme="minorEastAsia" w:hint="eastAsia"/>
          <w:sz w:val="24"/>
          <w:lang w:eastAsia="ko-KR"/>
        </w:rPr>
        <w:t>: V</w:t>
      </w:r>
      <w:r w:rsidR="0012657D">
        <w:rPr>
          <w:rFonts w:asciiTheme="minorEastAsia" w:eastAsiaTheme="minorEastAsia" w:hAnsiTheme="minorEastAsia" w:hint="eastAsia"/>
          <w:sz w:val="24"/>
          <w:lang w:eastAsia="ko-KR"/>
        </w:rPr>
        <w:t xml:space="preserve">ice </w:t>
      </w:r>
      <w:r w:rsidRPr="0071627D">
        <w:rPr>
          <w:rFonts w:asciiTheme="minorEastAsia" w:eastAsiaTheme="minorEastAsia" w:hAnsiTheme="minorEastAsia" w:hint="eastAsia"/>
          <w:sz w:val="24"/>
          <w:lang w:eastAsia="ko-KR"/>
        </w:rPr>
        <w:t>P</w:t>
      </w:r>
      <w:r w:rsidR="0012657D">
        <w:rPr>
          <w:rFonts w:asciiTheme="minorEastAsia" w:eastAsiaTheme="minorEastAsia" w:hAnsiTheme="minorEastAsia" w:hint="eastAsia"/>
          <w:sz w:val="24"/>
          <w:lang w:eastAsia="ko-KR"/>
        </w:rPr>
        <w:t>resident</w:t>
      </w:r>
      <w:r w:rsidRPr="0071627D">
        <w:rPr>
          <w:rFonts w:asciiTheme="minorEastAsia" w:eastAsiaTheme="minorEastAsia" w:hAnsiTheme="minorEastAsia" w:hint="eastAsia"/>
          <w:sz w:val="24"/>
          <w:lang w:eastAsia="ko-KR"/>
        </w:rPr>
        <w:t xml:space="preserve">, Samsung Bioepis, </w:t>
      </w:r>
      <w:r w:rsidR="00896A15" w:rsidRPr="0071627D">
        <w:rPr>
          <w:rFonts w:asciiTheme="minorEastAsia" w:eastAsiaTheme="minorEastAsia" w:hAnsiTheme="minorEastAsia" w:cs="Arial" w:hint="eastAsia"/>
          <w:sz w:val="24"/>
          <w:lang w:eastAsia="ko-KR"/>
        </w:rPr>
        <w:t>Leader</w:t>
      </w:r>
      <w:r w:rsidR="009F7BB7" w:rsidRPr="0071627D">
        <w:rPr>
          <w:rFonts w:asciiTheme="minorEastAsia" w:eastAsiaTheme="minorEastAsia" w:hAnsiTheme="minorEastAsia" w:cs="Arial" w:hint="eastAsia"/>
          <w:sz w:val="24"/>
          <w:lang w:eastAsia="ko-KR"/>
        </w:rPr>
        <w:t xml:space="preserve"> of </w:t>
      </w:r>
      <w:r w:rsidR="00896A15" w:rsidRPr="0071627D">
        <w:rPr>
          <w:rFonts w:asciiTheme="minorEastAsia" w:eastAsiaTheme="minorEastAsia" w:hAnsiTheme="minorEastAsia" w:cs="Arial" w:hint="eastAsia"/>
          <w:sz w:val="24"/>
          <w:lang w:eastAsia="ko-KR"/>
        </w:rPr>
        <w:t>Next Generation Product</w:t>
      </w:r>
      <w:r w:rsidR="009F7BB7" w:rsidRPr="0071627D">
        <w:rPr>
          <w:rFonts w:asciiTheme="minorEastAsia" w:eastAsiaTheme="minorEastAsia" w:hAnsiTheme="minorEastAsia" w:cs="Arial" w:hint="eastAsia"/>
          <w:sz w:val="24"/>
          <w:lang w:eastAsia="ko-KR"/>
        </w:rPr>
        <w:t xml:space="preserve"> Team/Cell Engineering</w:t>
      </w:r>
      <w:r w:rsidR="00896A15" w:rsidRPr="0071627D">
        <w:rPr>
          <w:rFonts w:asciiTheme="minorEastAsia" w:eastAsiaTheme="minorEastAsia" w:hAnsiTheme="minorEastAsia" w:cs="Arial" w:hint="eastAsia"/>
          <w:sz w:val="24"/>
          <w:lang w:eastAsia="ko-KR"/>
        </w:rPr>
        <w:t xml:space="preserve"> Team</w:t>
      </w:r>
    </w:p>
    <w:p w:rsidR="009F7BB7" w:rsidRPr="009F7BB7" w:rsidRDefault="005C3EDE" w:rsidP="009F7BB7">
      <w:pPr>
        <w:pStyle w:val="ac"/>
        <w:numPr>
          <w:ilvl w:val="1"/>
          <w:numId w:val="28"/>
        </w:numPr>
        <w:spacing w:before="0"/>
        <w:jc w:val="left"/>
        <w:rPr>
          <w:rFonts w:asciiTheme="minorEastAsia" w:eastAsiaTheme="minorEastAsia" w:hAnsiTheme="minorEastAsia"/>
          <w:b w:val="0"/>
          <w:bCs w:val="0"/>
          <w:kern w:val="0"/>
          <w:sz w:val="20"/>
          <w:szCs w:val="20"/>
          <w:lang w:eastAsia="ko-KR"/>
        </w:rPr>
      </w:pPr>
      <w:r w:rsidRPr="009F7BB7">
        <w:rPr>
          <w:rFonts w:asciiTheme="minorEastAsia" w:eastAsiaTheme="minorEastAsia" w:hAnsiTheme="minorEastAsia" w:hint="eastAsia"/>
          <w:b w:val="0"/>
          <w:bCs w:val="0"/>
          <w:kern w:val="0"/>
          <w:sz w:val="20"/>
          <w:szCs w:val="20"/>
          <w:lang w:eastAsia="ko-KR"/>
        </w:rPr>
        <w:t xml:space="preserve">Supervised </w:t>
      </w:r>
      <w:r w:rsidR="009F7BB7" w:rsidRPr="009F7BB7">
        <w:rPr>
          <w:rFonts w:asciiTheme="minorEastAsia" w:eastAsiaTheme="minorEastAsia" w:hAnsiTheme="minorEastAsia" w:hint="eastAsia"/>
          <w:b w:val="0"/>
          <w:bCs w:val="0"/>
          <w:kern w:val="0"/>
          <w:sz w:val="20"/>
          <w:szCs w:val="20"/>
          <w:lang w:eastAsia="ko-KR"/>
        </w:rPr>
        <w:t>~</w:t>
      </w:r>
      <w:r w:rsidR="009F7BB7">
        <w:rPr>
          <w:rFonts w:asciiTheme="minorEastAsia" w:eastAsiaTheme="minorEastAsia" w:hAnsiTheme="minorEastAsia" w:hint="eastAsia"/>
          <w:b w:val="0"/>
          <w:bCs w:val="0"/>
          <w:kern w:val="0"/>
          <w:sz w:val="20"/>
          <w:szCs w:val="20"/>
          <w:lang w:eastAsia="ko-KR"/>
        </w:rPr>
        <w:t xml:space="preserve">50 scientists focused on production </w:t>
      </w:r>
      <w:r w:rsidRPr="009F7BB7">
        <w:rPr>
          <w:rFonts w:asciiTheme="minorEastAsia" w:eastAsiaTheme="minorEastAsia" w:hAnsiTheme="minorEastAsia" w:hint="eastAsia"/>
          <w:b w:val="0"/>
          <w:bCs w:val="0"/>
          <w:kern w:val="0"/>
          <w:sz w:val="20"/>
          <w:szCs w:val="20"/>
          <w:lang w:eastAsia="ko-KR"/>
        </w:rPr>
        <w:t xml:space="preserve">cell line </w:t>
      </w:r>
      <w:r w:rsidRPr="009F7BB7">
        <w:rPr>
          <w:rFonts w:asciiTheme="minorEastAsia" w:eastAsiaTheme="minorEastAsia" w:hAnsiTheme="minorEastAsia"/>
          <w:b w:val="0"/>
          <w:bCs w:val="0"/>
          <w:kern w:val="0"/>
          <w:sz w:val="20"/>
          <w:szCs w:val="20"/>
          <w:lang w:eastAsia="ko-KR"/>
        </w:rPr>
        <w:t>generation</w:t>
      </w:r>
      <w:r w:rsidRPr="009F7BB7">
        <w:rPr>
          <w:rFonts w:asciiTheme="minorEastAsia" w:eastAsiaTheme="minorEastAsia" w:hAnsiTheme="minorEastAsia" w:hint="eastAsia"/>
          <w:b w:val="0"/>
          <w:bCs w:val="0"/>
          <w:kern w:val="0"/>
          <w:sz w:val="20"/>
          <w:szCs w:val="20"/>
          <w:lang w:eastAsia="ko-KR"/>
        </w:rPr>
        <w:t xml:space="preserve"> for the next generation biosimilar pipeline</w:t>
      </w:r>
      <w:r w:rsidR="009F7BB7">
        <w:rPr>
          <w:rFonts w:asciiTheme="minorEastAsia" w:eastAsiaTheme="minorEastAsia" w:hAnsiTheme="minorEastAsia" w:hint="eastAsia"/>
          <w:b w:val="0"/>
          <w:bCs w:val="0"/>
          <w:kern w:val="0"/>
          <w:sz w:val="20"/>
          <w:szCs w:val="20"/>
          <w:lang w:eastAsia="ko-KR"/>
        </w:rPr>
        <w:t>s, and</w:t>
      </w:r>
      <w:r w:rsidR="00DC6806">
        <w:rPr>
          <w:rFonts w:asciiTheme="minorEastAsia" w:eastAsiaTheme="minorEastAsia" w:hAnsiTheme="minorEastAsia" w:hint="eastAsia"/>
          <w:b w:val="0"/>
          <w:bCs w:val="0"/>
          <w:kern w:val="0"/>
          <w:sz w:val="20"/>
          <w:szCs w:val="20"/>
          <w:lang w:eastAsia="ko-KR"/>
        </w:rPr>
        <w:t xml:space="preserve"> technology development for high titer cell line/vector system</w:t>
      </w:r>
    </w:p>
    <w:p w:rsidR="009F7BB7" w:rsidRPr="009F7BB7" w:rsidRDefault="0012657D" w:rsidP="009F7BB7">
      <w:pPr>
        <w:pStyle w:val="ac"/>
        <w:numPr>
          <w:ilvl w:val="1"/>
          <w:numId w:val="28"/>
        </w:numPr>
        <w:spacing w:before="0"/>
        <w:jc w:val="left"/>
        <w:rPr>
          <w:rFonts w:asciiTheme="minorEastAsia" w:eastAsiaTheme="minorEastAsia" w:hAnsiTheme="minorEastAsia"/>
          <w:b w:val="0"/>
          <w:bCs w:val="0"/>
          <w:kern w:val="0"/>
          <w:sz w:val="20"/>
          <w:szCs w:val="20"/>
          <w:lang w:eastAsia="ko-KR"/>
        </w:rPr>
      </w:pPr>
      <w:r>
        <w:rPr>
          <w:rFonts w:asciiTheme="minorEastAsia" w:eastAsiaTheme="minorEastAsia" w:hAnsiTheme="minorEastAsia" w:hint="eastAsia"/>
          <w:b w:val="0"/>
          <w:sz w:val="20"/>
          <w:szCs w:val="20"/>
          <w:lang w:eastAsia="ko-KR"/>
        </w:rPr>
        <w:t xml:space="preserve">Portfolio </w:t>
      </w:r>
      <w:r w:rsidR="009F7BB7">
        <w:rPr>
          <w:rFonts w:asciiTheme="minorEastAsia" w:eastAsiaTheme="minorEastAsia" w:hAnsiTheme="minorEastAsia"/>
          <w:b w:val="0"/>
          <w:sz w:val="20"/>
          <w:szCs w:val="20"/>
          <w:lang w:eastAsia="ko-KR"/>
        </w:rPr>
        <w:t>expansion</w:t>
      </w:r>
      <w:r>
        <w:rPr>
          <w:rFonts w:asciiTheme="minorEastAsia" w:eastAsiaTheme="minorEastAsia" w:hAnsiTheme="minorEastAsia" w:hint="eastAsia"/>
          <w:b w:val="0"/>
          <w:sz w:val="20"/>
          <w:szCs w:val="20"/>
          <w:lang w:eastAsia="ko-KR"/>
        </w:rPr>
        <w:t xml:space="preserve"> strategies that</w:t>
      </w:r>
      <w:r w:rsidR="009F7BB7">
        <w:rPr>
          <w:rFonts w:asciiTheme="minorEastAsia" w:eastAsiaTheme="minorEastAsia" w:hAnsiTheme="minorEastAsia" w:hint="eastAsia"/>
          <w:b w:val="0"/>
          <w:sz w:val="20"/>
          <w:szCs w:val="20"/>
          <w:lang w:eastAsia="ko-KR"/>
        </w:rPr>
        <w:t xml:space="preserve"> will complement current</w:t>
      </w:r>
      <w:r w:rsidR="00DC6806">
        <w:rPr>
          <w:rFonts w:asciiTheme="minorEastAsia" w:eastAsiaTheme="minorEastAsia" w:hAnsiTheme="minorEastAsia" w:hint="eastAsia"/>
          <w:b w:val="0"/>
          <w:sz w:val="20"/>
          <w:szCs w:val="20"/>
          <w:lang w:eastAsia="ko-KR"/>
        </w:rPr>
        <w:t xml:space="preserve"> biosimilar pipelines</w:t>
      </w:r>
      <w:r>
        <w:rPr>
          <w:rFonts w:asciiTheme="minorEastAsia" w:eastAsiaTheme="minorEastAsia" w:hAnsiTheme="minorEastAsia" w:hint="eastAsia"/>
          <w:b w:val="0"/>
          <w:sz w:val="20"/>
          <w:szCs w:val="20"/>
          <w:lang w:eastAsia="ko-KR"/>
        </w:rPr>
        <w:t xml:space="preserve"> that </w:t>
      </w:r>
      <w:r w:rsidR="0071627D">
        <w:rPr>
          <w:rFonts w:asciiTheme="minorEastAsia" w:eastAsiaTheme="minorEastAsia" w:hAnsiTheme="minorEastAsia" w:hint="eastAsia"/>
          <w:b w:val="0"/>
          <w:sz w:val="20"/>
          <w:szCs w:val="20"/>
          <w:lang w:eastAsia="ko-KR"/>
        </w:rPr>
        <w:t>includ</w:t>
      </w:r>
      <w:r>
        <w:rPr>
          <w:rFonts w:asciiTheme="minorEastAsia" w:eastAsiaTheme="minorEastAsia" w:hAnsiTheme="minorEastAsia" w:hint="eastAsia"/>
          <w:b w:val="0"/>
          <w:sz w:val="20"/>
          <w:szCs w:val="20"/>
          <w:lang w:eastAsia="ko-KR"/>
        </w:rPr>
        <w:t>e oncology and immunology targets</w:t>
      </w:r>
    </w:p>
    <w:p w:rsidR="004A61B2" w:rsidRPr="0071627D" w:rsidRDefault="0012657D" w:rsidP="00491895">
      <w:pPr>
        <w:pStyle w:val="ac"/>
        <w:numPr>
          <w:ilvl w:val="0"/>
          <w:numId w:val="28"/>
        </w:numPr>
        <w:jc w:val="left"/>
        <w:rPr>
          <w:rFonts w:asciiTheme="minorEastAsia" w:hAnsiTheme="minorEastAsia" w:cs="Arial"/>
          <w:sz w:val="24"/>
          <w:lang w:eastAsia="ko-KR"/>
        </w:rPr>
      </w:pPr>
      <w:r>
        <w:rPr>
          <w:rFonts w:asciiTheme="minorEastAsia" w:eastAsiaTheme="minorEastAsia" w:hAnsiTheme="minorEastAsia" w:hint="eastAsia"/>
          <w:sz w:val="24"/>
          <w:lang w:eastAsia="ko-KR"/>
        </w:rPr>
        <w:t>2010</w:t>
      </w:r>
      <w:r w:rsidR="004A61B2" w:rsidRPr="0071627D">
        <w:rPr>
          <w:rFonts w:asciiTheme="minorEastAsia" w:eastAsiaTheme="minorEastAsia" w:hAnsiTheme="minorEastAsia" w:hint="eastAsia"/>
          <w:sz w:val="24"/>
          <w:lang w:eastAsia="ko-KR"/>
        </w:rPr>
        <w:t>-</w:t>
      </w:r>
      <w:r w:rsidR="00896A15" w:rsidRPr="0071627D">
        <w:rPr>
          <w:rFonts w:asciiTheme="minorEastAsia" w:eastAsiaTheme="minorEastAsia" w:hAnsiTheme="minorEastAsia" w:hint="eastAsia"/>
          <w:sz w:val="24"/>
          <w:lang w:eastAsia="ko-KR"/>
        </w:rPr>
        <w:t>2014</w:t>
      </w:r>
      <w:r w:rsidR="004A61B2" w:rsidRPr="0071627D">
        <w:rPr>
          <w:rFonts w:asciiTheme="minorEastAsia" w:eastAsiaTheme="minorEastAsia" w:hAnsiTheme="minorEastAsia" w:hint="eastAsia"/>
          <w:sz w:val="24"/>
          <w:lang w:eastAsia="ko-KR"/>
        </w:rPr>
        <w:t>:</w:t>
      </w:r>
      <w:r w:rsidR="00896A15" w:rsidRPr="0071627D">
        <w:rPr>
          <w:rFonts w:asciiTheme="minorEastAsia" w:eastAsiaTheme="minorEastAsia" w:hAnsiTheme="minorEastAsia" w:hint="eastAsia"/>
          <w:sz w:val="24"/>
          <w:lang w:eastAsia="ko-KR"/>
        </w:rPr>
        <w:t xml:space="preserve"> V</w:t>
      </w:r>
      <w:r>
        <w:rPr>
          <w:rFonts w:asciiTheme="minorEastAsia" w:eastAsiaTheme="minorEastAsia" w:hAnsiTheme="minorEastAsia" w:hint="eastAsia"/>
          <w:sz w:val="24"/>
          <w:lang w:eastAsia="ko-KR"/>
        </w:rPr>
        <w:t xml:space="preserve">ice </w:t>
      </w:r>
      <w:r w:rsidR="00896A15" w:rsidRPr="0071627D">
        <w:rPr>
          <w:rFonts w:asciiTheme="minorEastAsia" w:eastAsiaTheme="minorEastAsia" w:hAnsiTheme="minorEastAsia" w:hint="eastAsia"/>
          <w:sz w:val="24"/>
          <w:lang w:eastAsia="ko-KR"/>
        </w:rPr>
        <w:t>P</w:t>
      </w:r>
      <w:r>
        <w:rPr>
          <w:rFonts w:asciiTheme="minorEastAsia" w:eastAsiaTheme="minorEastAsia" w:hAnsiTheme="minorEastAsia" w:hint="eastAsia"/>
          <w:sz w:val="24"/>
          <w:lang w:eastAsia="ko-KR"/>
        </w:rPr>
        <w:t>resident</w:t>
      </w:r>
      <w:r w:rsidR="00896A15" w:rsidRPr="0071627D">
        <w:rPr>
          <w:rFonts w:asciiTheme="minorEastAsia" w:eastAsiaTheme="minorEastAsia" w:hAnsiTheme="minorEastAsia" w:hint="eastAsia"/>
          <w:sz w:val="24"/>
          <w:lang w:eastAsia="ko-KR"/>
        </w:rPr>
        <w:t>, Samsung Advanc</w:t>
      </w:r>
      <w:r w:rsidR="0035452B" w:rsidRPr="0071627D">
        <w:rPr>
          <w:rFonts w:asciiTheme="minorEastAsia" w:eastAsiaTheme="minorEastAsia" w:hAnsiTheme="minorEastAsia" w:hint="eastAsia"/>
          <w:sz w:val="24"/>
          <w:lang w:eastAsia="ko-KR"/>
        </w:rPr>
        <w:t>ed Institute of Technol</w:t>
      </w:r>
      <w:r w:rsidR="00491895" w:rsidRPr="0071627D">
        <w:rPr>
          <w:rFonts w:asciiTheme="minorEastAsia" w:eastAsiaTheme="minorEastAsia" w:hAnsiTheme="minorEastAsia" w:hint="eastAsia"/>
          <w:sz w:val="24"/>
          <w:lang w:eastAsia="ko-KR"/>
        </w:rPr>
        <w:t>o</w:t>
      </w:r>
      <w:r w:rsidR="0035452B" w:rsidRPr="0071627D">
        <w:rPr>
          <w:rFonts w:asciiTheme="minorEastAsia" w:eastAsiaTheme="minorEastAsia" w:hAnsiTheme="minorEastAsia" w:hint="eastAsia"/>
          <w:sz w:val="24"/>
          <w:lang w:eastAsia="ko-KR"/>
        </w:rPr>
        <w:t>gy</w:t>
      </w:r>
      <w:r w:rsidR="00896A15" w:rsidRPr="0071627D">
        <w:rPr>
          <w:rFonts w:asciiTheme="minorEastAsia" w:eastAsiaTheme="minorEastAsia" w:hAnsiTheme="minorEastAsia" w:hint="eastAsia"/>
          <w:sz w:val="24"/>
          <w:lang w:eastAsia="ko-KR"/>
        </w:rPr>
        <w:t>,</w:t>
      </w:r>
      <w:r w:rsidR="00491895" w:rsidRPr="0071627D">
        <w:rPr>
          <w:rFonts w:asciiTheme="minorEastAsia" w:eastAsiaTheme="minorEastAsia" w:hAnsiTheme="minorEastAsia" w:hint="eastAsia"/>
          <w:sz w:val="24"/>
          <w:lang w:eastAsia="ko-KR"/>
        </w:rPr>
        <w:t xml:space="preserve"> </w:t>
      </w:r>
      <w:r w:rsidR="00491895" w:rsidRPr="0071627D">
        <w:rPr>
          <w:rFonts w:asciiTheme="minorEastAsia" w:hAnsiTheme="minorEastAsia" w:cs="Arial" w:hint="eastAsia"/>
          <w:sz w:val="24"/>
          <w:lang w:eastAsia="ko-KR"/>
        </w:rPr>
        <w:t>Head/</w:t>
      </w:r>
      <w:r w:rsidR="004A61B2" w:rsidRPr="0071627D">
        <w:rPr>
          <w:rFonts w:asciiTheme="minorEastAsia" w:hAnsiTheme="minorEastAsia" w:cs="Arial" w:hint="eastAsia"/>
          <w:sz w:val="24"/>
          <w:lang w:eastAsia="ko-KR"/>
        </w:rPr>
        <w:t>Bio Therapeutics Lab</w:t>
      </w:r>
    </w:p>
    <w:p w:rsidR="0012657D" w:rsidRPr="0012657D" w:rsidRDefault="0012657D" w:rsidP="0012657D">
      <w:pPr>
        <w:pStyle w:val="ac"/>
        <w:numPr>
          <w:ilvl w:val="1"/>
          <w:numId w:val="28"/>
        </w:numPr>
        <w:spacing w:before="0"/>
        <w:jc w:val="left"/>
        <w:rPr>
          <w:rFonts w:asciiTheme="minorEastAsia" w:eastAsiaTheme="minorEastAsia" w:hAnsiTheme="minorEastAsia"/>
          <w:b w:val="0"/>
          <w:bCs w:val="0"/>
          <w:kern w:val="0"/>
          <w:sz w:val="20"/>
          <w:szCs w:val="24"/>
          <w:lang w:eastAsia="ko-KR"/>
        </w:rPr>
      </w:pPr>
      <w:r>
        <w:rPr>
          <w:rFonts w:asciiTheme="minorEastAsia" w:eastAsiaTheme="minorEastAsia" w:hAnsiTheme="minorEastAsia" w:hint="eastAsia"/>
          <w:b w:val="0"/>
          <w:bCs w:val="0"/>
          <w:kern w:val="0"/>
          <w:sz w:val="20"/>
          <w:szCs w:val="24"/>
          <w:lang w:eastAsia="ko-KR"/>
        </w:rPr>
        <w:t xml:space="preserve">Responsible for hiring key talents with focuses on oncology target discovery, </w:t>
      </w:r>
      <w:r w:rsidR="00DC6806">
        <w:rPr>
          <w:rFonts w:asciiTheme="minorEastAsia" w:eastAsiaTheme="minorEastAsia" w:hAnsiTheme="minorEastAsia" w:hint="eastAsia"/>
          <w:b w:val="0"/>
          <w:bCs w:val="0"/>
          <w:kern w:val="0"/>
          <w:sz w:val="20"/>
          <w:szCs w:val="24"/>
          <w:lang w:eastAsia="ko-KR"/>
        </w:rPr>
        <w:t xml:space="preserve">antibody &amp; </w:t>
      </w:r>
      <w:r>
        <w:rPr>
          <w:rFonts w:asciiTheme="minorEastAsia" w:eastAsiaTheme="minorEastAsia" w:hAnsiTheme="minorEastAsia" w:hint="eastAsia"/>
          <w:b w:val="0"/>
          <w:bCs w:val="0"/>
          <w:kern w:val="0"/>
          <w:sz w:val="20"/>
          <w:szCs w:val="24"/>
          <w:lang w:eastAsia="ko-KR"/>
        </w:rPr>
        <w:t>protein engineering, and expanded from 3 member group to 60 member lab in 2 yrs</w:t>
      </w:r>
    </w:p>
    <w:p w:rsidR="005C3EDE" w:rsidRPr="005C3EDE" w:rsidRDefault="005C3EDE" w:rsidP="005C3EDE">
      <w:pPr>
        <w:pStyle w:val="ac"/>
        <w:numPr>
          <w:ilvl w:val="1"/>
          <w:numId w:val="28"/>
        </w:numPr>
        <w:spacing w:before="0"/>
        <w:jc w:val="left"/>
        <w:rPr>
          <w:rFonts w:asciiTheme="minorEastAsia" w:eastAsiaTheme="minorEastAsia" w:hAnsiTheme="minorEastAsia"/>
          <w:b w:val="0"/>
          <w:bCs w:val="0"/>
          <w:kern w:val="0"/>
          <w:sz w:val="20"/>
          <w:szCs w:val="24"/>
          <w:lang w:eastAsia="ko-KR"/>
        </w:rPr>
      </w:pPr>
      <w:r>
        <w:rPr>
          <w:rFonts w:asciiTheme="minorEastAsia" w:eastAsiaTheme="minorEastAsia" w:hAnsiTheme="minorEastAsia" w:hint="eastAsia"/>
          <w:b w:val="0"/>
          <w:bCs w:val="0"/>
          <w:kern w:val="0"/>
          <w:sz w:val="20"/>
          <w:szCs w:val="24"/>
          <w:lang w:eastAsia="ko-KR"/>
        </w:rPr>
        <w:t xml:space="preserve">Internalized key </w:t>
      </w:r>
      <w:r>
        <w:rPr>
          <w:rFonts w:asciiTheme="minorEastAsia" w:eastAsiaTheme="minorEastAsia" w:hAnsiTheme="minorEastAsia"/>
          <w:b w:val="0"/>
          <w:bCs w:val="0"/>
          <w:kern w:val="0"/>
          <w:sz w:val="20"/>
          <w:szCs w:val="24"/>
          <w:lang w:eastAsia="ko-KR"/>
        </w:rPr>
        <w:t xml:space="preserve">technology platforms that are crucial for </w:t>
      </w:r>
      <w:r w:rsidR="0012657D">
        <w:rPr>
          <w:rFonts w:asciiTheme="minorEastAsia" w:eastAsiaTheme="minorEastAsia" w:hAnsiTheme="minorEastAsia" w:hint="eastAsia"/>
          <w:b w:val="0"/>
          <w:bCs w:val="0"/>
          <w:kern w:val="0"/>
          <w:sz w:val="20"/>
          <w:szCs w:val="24"/>
          <w:lang w:eastAsia="ko-KR"/>
        </w:rPr>
        <w:t xml:space="preserve">innovative </w:t>
      </w:r>
      <w:r>
        <w:rPr>
          <w:rFonts w:asciiTheme="minorEastAsia" w:eastAsiaTheme="minorEastAsia" w:hAnsiTheme="minorEastAsia"/>
          <w:b w:val="0"/>
          <w:bCs w:val="0"/>
          <w:kern w:val="0"/>
          <w:sz w:val="20"/>
          <w:szCs w:val="24"/>
          <w:lang w:eastAsia="ko-KR"/>
        </w:rPr>
        <w:t>antibody discovery</w:t>
      </w:r>
      <w:r>
        <w:rPr>
          <w:rFonts w:asciiTheme="minorEastAsia" w:eastAsiaTheme="minorEastAsia" w:hAnsiTheme="minorEastAsia" w:hint="eastAsia"/>
          <w:b w:val="0"/>
          <w:bCs w:val="0"/>
          <w:kern w:val="0"/>
          <w:sz w:val="20"/>
          <w:szCs w:val="24"/>
          <w:lang w:eastAsia="ko-KR"/>
        </w:rPr>
        <w:t xml:space="preserve"> &amp; </w:t>
      </w:r>
      <w:r w:rsidR="00DC6806">
        <w:rPr>
          <w:rFonts w:asciiTheme="minorEastAsia" w:eastAsiaTheme="minorEastAsia" w:hAnsiTheme="minorEastAsia"/>
          <w:b w:val="0"/>
          <w:bCs w:val="0"/>
          <w:kern w:val="0"/>
          <w:sz w:val="20"/>
          <w:szCs w:val="24"/>
          <w:lang w:eastAsia="ko-KR"/>
        </w:rPr>
        <w:t>engineering</w:t>
      </w:r>
      <w:r w:rsidR="00DC6806">
        <w:rPr>
          <w:rFonts w:asciiTheme="minorEastAsia" w:eastAsiaTheme="minorEastAsia" w:hAnsiTheme="minorEastAsia" w:hint="eastAsia"/>
          <w:b w:val="0"/>
          <w:bCs w:val="0"/>
          <w:kern w:val="0"/>
          <w:sz w:val="20"/>
          <w:szCs w:val="24"/>
          <w:lang w:eastAsia="ko-KR"/>
        </w:rPr>
        <w:t xml:space="preserve"> and</w:t>
      </w:r>
      <w:r>
        <w:rPr>
          <w:rFonts w:asciiTheme="minorEastAsia" w:eastAsiaTheme="minorEastAsia" w:hAnsiTheme="minorEastAsia" w:hint="eastAsia"/>
          <w:b w:val="0"/>
          <w:bCs w:val="0"/>
          <w:kern w:val="0"/>
          <w:sz w:val="20"/>
          <w:szCs w:val="24"/>
          <w:lang w:eastAsia="ko-KR"/>
        </w:rPr>
        <w:t xml:space="preserve"> that would allow Samsung to quickly catch up with</w:t>
      </w:r>
      <w:r w:rsidR="0012657D">
        <w:rPr>
          <w:rFonts w:asciiTheme="minorEastAsia" w:eastAsiaTheme="minorEastAsia" w:hAnsiTheme="minorEastAsia" w:hint="eastAsia"/>
          <w:b w:val="0"/>
          <w:bCs w:val="0"/>
          <w:kern w:val="0"/>
          <w:sz w:val="20"/>
          <w:szCs w:val="24"/>
          <w:lang w:eastAsia="ko-KR"/>
        </w:rPr>
        <w:t xml:space="preserve"> global </w:t>
      </w:r>
      <w:r w:rsidR="00DC6806">
        <w:rPr>
          <w:rFonts w:asciiTheme="minorEastAsia" w:eastAsiaTheme="minorEastAsia" w:hAnsiTheme="minorEastAsia" w:hint="eastAsia"/>
          <w:b w:val="0"/>
          <w:bCs w:val="0"/>
          <w:kern w:val="0"/>
          <w:sz w:val="20"/>
          <w:szCs w:val="24"/>
          <w:lang w:eastAsia="ko-KR"/>
        </w:rPr>
        <w:t>biopharma companies</w:t>
      </w:r>
    </w:p>
    <w:p w:rsidR="004303AD" w:rsidRDefault="00DC6806" w:rsidP="004303AD">
      <w:pPr>
        <w:pStyle w:val="ac"/>
        <w:numPr>
          <w:ilvl w:val="1"/>
          <w:numId w:val="28"/>
        </w:numPr>
        <w:spacing w:before="0"/>
        <w:jc w:val="left"/>
        <w:rPr>
          <w:rFonts w:asciiTheme="minorEastAsia" w:eastAsiaTheme="minorEastAsia" w:hAnsiTheme="minorEastAsia"/>
          <w:b w:val="0"/>
          <w:bCs w:val="0"/>
          <w:kern w:val="0"/>
          <w:sz w:val="20"/>
          <w:szCs w:val="24"/>
          <w:lang w:eastAsia="ko-KR"/>
        </w:rPr>
      </w:pPr>
      <w:r>
        <w:rPr>
          <w:rFonts w:asciiTheme="minorEastAsia" w:eastAsiaTheme="minorEastAsia" w:hAnsiTheme="minorEastAsia" w:hint="eastAsia"/>
          <w:b w:val="0"/>
          <w:bCs w:val="0"/>
          <w:kern w:val="0"/>
          <w:sz w:val="20"/>
          <w:szCs w:val="24"/>
          <w:lang w:eastAsia="ko-KR"/>
        </w:rPr>
        <w:t>Generated two best-in-class antibodies targeting oncology indications w/ unique mechanism of actions</w:t>
      </w:r>
      <w:r w:rsidR="005C3EDE">
        <w:rPr>
          <w:rFonts w:asciiTheme="minorEastAsia" w:eastAsiaTheme="minorEastAsia" w:hAnsiTheme="minorEastAsia" w:hint="eastAsia"/>
          <w:b w:val="0"/>
          <w:bCs w:val="0"/>
          <w:kern w:val="0"/>
          <w:sz w:val="20"/>
          <w:szCs w:val="24"/>
          <w:lang w:eastAsia="ko-KR"/>
        </w:rPr>
        <w:t>, one of which</w:t>
      </w:r>
      <w:r>
        <w:rPr>
          <w:rFonts w:asciiTheme="minorEastAsia" w:eastAsiaTheme="minorEastAsia" w:hAnsiTheme="minorEastAsia" w:hint="eastAsia"/>
          <w:b w:val="0"/>
          <w:bCs w:val="0"/>
          <w:kern w:val="0"/>
          <w:sz w:val="20"/>
          <w:szCs w:val="24"/>
          <w:lang w:eastAsia="ko-KR"/>
        </w:rPr>
        <w:t xml:space="preserve"> is in phase </w:t>
      </w:r>
      <w:r w:rsidR="004303AD">
        <w:rPr>
          <w:rFonts w:asciiTheme="minorEastAsia" w:eastAsiaTheme="minorEastAsia" w:hAnsiTheme="minorEastAsia" w:hint="eastAsia"/>
          <w:b w:val="0"/>
          <w:bCs w:val="0"/>
          <w:kern w:val="0"/>
          <w:sz w:val="20"/>
          <w:szCs w:val="24"/>
          <w:lang w:eastAsia="ko-KR"/>
        </w:rPr>
        <w:t>I</w:t>
      </w:r>
      <w:r>
        <w:rPr>
          <w:rFonts w:asciiTheme="minorEastAsia" w:eastAsiaTheme="minorEastAsia" w:hAnsiTheme="minorEastAsia" w:hint="eastAsia"/>
          <w:b w:val="0"/>
          <w:bCs w:val="0"/>
          <w:kern w:val="0"/>
          <w:sz w:val="20"/>
          <w:szCs w:val="24"/>
          <w:lang w:eastAsia="ko-KR"/>
        </w:rPr>
        <w:t xml:space="preserve"> clinical study now after successful preclinical development</w:t>
      </w:r>
    </w:p>
    <w:p w:rsidR="007A0DD0" w:rsidRPr="0071627D" w:rsidRDefault="00911EC4" w:rsidP="0047521F">
      <w:pPr>
        <w:pStyle w:val="ac"/>
        <w:numPr>
          <w:ilvl w:val="0"/>
          <w:numId w:val="28"/>
        </w:numPr>
        <w:jc w:val="left"/>
        <w:rPr>
          <w:rFonts w:asciiTheme="minorEastAsia" w:eastAsiaTheme="minorEastAsia" w:hAnsiTheme="minorEastAsia"/>
          <w:sz w:val="24"/>
          <w:lang w:eastAsia="ko-KR"/>
        </w:rPr>
      </w:pPr>
      <w:r w:rsidRPr="0071627D">
        <w:rPr>
          <w:rFonts w:asciiTheme="minorEastAsia" w:eastAsiaTheme="minorEastAsia" w:hAnsiTheme="minorEastAsia"/>
          <w:sz w:val="24"/>
        </w:rPr>
        <w:t>200</w:t>
      </w:r>
      <w:r w:rsidR="00FD2BE3" w:rsidRPr="0071627D">
        <w:rPr>
          <w:rFonts w:asciiTheme="minorEastAsia" w:eastAsiaTheme="minorEastAsia" w:hAnsiTheme="minorEastAsia"/>
          <w:sz w:val="24"/>
        </w:rPr>
        <w:t>3</w:t>
      </w:r>
      <w:r w:rsidRPr="0071627D">
        <w:rPr>
          <w:rFonts w:asciiTheme="minorEastAsia" w:eastAsiaTheme="minorEastAsia" w:hAnsiTheme="minorEastAsia"/>
          <w:sz w:val="24"/>
        </w:rPr>
        <w:t xml:space="preserve">- </w:t>
      </w:r>
      <w:r w:rsidR="00CB0A4D" w:rsidRPr="0071627D">
        <w:rPr>
          <w:rFonts w:asciiTheme="minorEastAsia" w:eastAsiaTheme="minorEastAsia" w:hAnsiTheme="minorEastAsia" w:hint="eastAsia"/>
          <w:sz w:val="24"/>
          <w:lang w:eastAsia="ko-KR"/>
        </w:rPr>
        <w:t>2009</w:t>
      </w:r>
      <w:r w:rsidRPr="0071627D">
        <w:rPr>
          <w:rFonts w:asciiTheme="minorEastAsia" w:eastAsiaTheme="minorEastAsia" w:hAnsiTheme="minorEastAsia"/>
          <w:sz w:val="24"/>
        </w:rPr>
        <w:t xml:space="preserve">: </w:t>
      </w:r>
      <w:r w:rsidR="00F225E6" w:rsidRPr="0071627D">
        <w:rPr>
          <w:rFonts w:asciiTheme="minorEastAsia" w:eastAsiaTheme="minorEastAsia" w:hAnsiTheme="minorEastAsia"/>
          <w:sz w:val="24"/>
          <w:lang w:eastAsia="ko-KR"/>
        </w:rPr>
        <w:t>Principle Research Scientist</w:t>
      </w:r>
      <w:r w:rsidR="00FC5F5A" w:rsidRPr="0071627D">
        <w:rPr>
          <w:rFonts w:asciiTheme="minorEastAsia" w:eastAsiaTheme="minorEastAsia" w:hAnsiTheme="minorEastAsia"/>
          <w:sz w:val="24"/>
        </w:rPr>
        <w:t xml:space="preserve">, </w:t>
      </w:r>
      <w:r w:rsidR="00A50A07" w:rsidRPr="0071627D">
        <w:rPr>
          <w:rFonts w:asciiTheme="minorEastAsia" w:eastAsiaTheme="minorEastAsia" w:hAnsiTheme="minorEastAsia"/>
          <w:sz w:val="24"/>
        </w:rPr>
        <w:t>Lilly Research Laboratories</w:t>
      </w:r>
      <w:r w:rsidR="009F3C00" w:rsidRPr="0071627D">
        <w:rPr>
          <w:rFonts w:asciiTheme="minorEastAsia" w:eastAsiaTheme="minorEastAsia" w:hAnsiTheme="minorEastAsia" w:hint="eastAsia"/>
          <w:sz w:val="24"/>
          <w:lang w:eastAsia="ko-KR"/>
        </w:rPr>
        <w:t>, BioRTP</w:t>
      </w:r>
    </w:p>
    <w:p w:rsidR="009F354F" w:rsidRPr="0062731D" w:rsidRDefault="009F354F" w:rsidP="009F354F">
      <w:pPr>
        <w:numPr>
          <w:ilvl w:val="1"/>
          <w:numId w:val="29"/>
        </w:numPr>
        <w:rPr>
          <w:rFonts w:asciiTheme="minorEastAsia" w:hAnsiTheme="minorEastAsia" w:cs="Arial"/>
          <w:sz w:val="20"/>
        </w:rPr>
      </w:pPr>
      <w:r w:rsidRPr="0062731D">
        <w:rPr>
          <w:rFonts w:asciiTheme="minorEastAsia" w:hAnsiTheme="minorEastAsia" w:cs="Arial"/>
          <w:sz w:val="20"/>
        </w:rPr>
        <w:t xml:space="preserve">Championed antibody-based oncology </w:t>
      </w:r>
      <w:r w:rsidR="00B278FC">
        <w:rPr>
          <w:rFonts w:asciiTheme="minorEastAsia" w:hAnsiTheme="minorEastAsia" w:cs="Arial"/>
          <w:sz w:val="20"/>
        </w:rPr>
        <w:t>biomarker discovery/development</w:t>
      </w:r>
      <w:r w:rsidR="00B278FC">
        <w:rPr>
          <w:rFonts w:asciiTheme="minorEastAsia" w:hAnsiTheme="minorEastAsia" w:cs="Arial" w:hint="eastAsia"/>
          <w:sz w:val="20"/>
          <w:lang w:eastAsia="ko-KR"/>
        </w:rPr>
        <w:t xml:space="preserve"> </w:t>
      </w:r>
      <w:r w:rsidRPr="0062731D">
        <w:rPr>
          <w:rFonts w:asciiTheme="minorEastAsia" w:hAnsiTheme="minorEastAsia" w:cs="Arial"/>
          <w:sz w:val="20"/>
        </w:rPr>
        <w:t>against several preclinical/clinical assets for patient stratification and clinical PD assessment</w:t>
      </w:r>
    </w:p>
    <w:p w:rsidR="0062731D" w:rsidRPr="0062731D" w:rsidRDefault="0062731D" w:rsidP="0062731D">
      <w:pPr>
        <w:numPr>
          <w:ilvl w:val="1"/>
          <w:numId w:val="29"/>
        </w:numPr>
        <w:rPr>
          <w:rFonts w:asciiTheme="minorEastAsia" w:hAnsiTheme="minorEastAsia" w:cs="Arial"/>
          <w:sz w:val="20"/>
        </w:rPr>
      </w:pPr>
      <w:r w:rsidRPr="0062731D">
        <w:rPr>
          <w:rFonts w:asciiTheme="minorEastAsia" w:hAnsiTheme="minorEastAsia" w:cs="Arial"/>
          <w:sz w:val="20"/>
          <w:lang w:eastAsia="ko-KR"/>
        </w:rPr>
        <w:t>L</w:t>
      </w:r>
      <w:r w:rsidR="0047521F">
        <w:rPr>
          <w:rFonts w:asciiTheme="minorEastAsia" w:hAnsiTheme="minorEastAsia" w:cs="Arial" w:hint="eastAsia"/>
          <w:sz w:val="20"/>
          <w:lang w:eastAsia="ko-KR"/>
        </w:rPr>
        <w:t>ed</w:t>
      </w:r>
      <w:r w:rsidRPr="0062731D">
        <w:rPr>
          <w:rFonts w:asciiTheme="minorEastAsia" w:hAnsiTheme="minorEastAsia" w:cs="Arial" w:hint="eastAsia"/>
          <w:sz w:val="20"/>
          <w:lang w:eastAsia="ko-KR"/>
        </w:rPr>
        <w:t xml:space="preserve"> cross-functional new target identification group utilizing the cDNA libraries encoding novel secreted proteins and high throughput phenotypic drug screen using a variety of cell based assay</w:t>
      </w:r>
      <w:r w:rsidR="0071627D">
        <w:rPr>
          <w:rFonts w:asciiTheme="minorEastAsia" w:hAnsiTheme="minorEastAsia" w:cs="Arial"/>
          <w:sz w:val="20"/>
          <w:lang w:eastAsia="ko-KR"/>
        </w:rPr>
        <w:t>s</w:t>
      </w:r>
      <w:r w:rsidRPr="0062731D">
        <w:rPr>
          <w:rFonts w:asciiTheme="minorEastAsia" w:hAnsiTheme="minorEastAsia" w:cs="Arial"/>
          <w:sz w:val="20"/>
          <w:lang w:eastAsia="ko-KR"/>
        </w:rPr>
        <w:t xml:space="preserve">  </w:t>
      </w:r>
    </w:p>
    <w:p w:rsidR="004126F7" w:rsidRPr="004126F7" w:rsidRDefault="0047521F" w:rsidP="004126F7">
      <w:pPr>
        <w:numPr>
          <w:ilvl w:val="1"/>
          <w:numId w:val="29"/>
        </w:numPr>
        <w:rPr>
          <w:rFonts w:asciiTheme="minorEastAsia" w:hAnsiTheme="minorEastAsia" w:cs="Arial"/>
          <w:sz w:val="20"/>
        </w:rPr>
      </w:pPr>
      <w:r>
        <w:rPr>
          <w:rFonts w:asciiTheme="minorEastAsia" w:hAnsiTheme="minorEastAsia" w:cs="Arial"/>
          <w:sz w:val="20"/>
        </w:rPr>
        <w:t>Le</w:t>
      </w:r>
      <w:r>
        <w:rPr>
          <w:rFonts w:asciiTheme="minorEastAsia" w:hAnsiTheme="minorEastAsia" w:cs="Arial" w:hint="eastAsia"/>
          <w:sz w:val="20"/>
          <w:lang w:eastAsia="ko-KR"/>
        </w:rPr>
        <w:t>d</w:t>
      </w:r>
      <w:r w:rsidR="0062731D" w:rsidRPr="0062731D">
        <w:rPr>
          <w:rFonts w:asciiTheme="minorEastAsia" w:hAnsiTheme="minorEastAsia" w:cs="Arial"/>
          <w:sz w:val="20"/>
        </w:rPr>
        <w:t xml:space="preserve"> antibody engineering </w:t>
      </w:r>
      <w:r w:rsidR="0062731D" w:rsidRPr="0062731D">
        <w:rPr>
          <w:rFonts w:asciiTheme="minorEastAsia" w:hAnsiTheme="minorEastAsia" w:cs="Arial"/>
          <w:sz w:val="20"/>
          <w:lang w:eastAsia="ko-KR"/>
        </w:rPr>
        <w:t>group</w:t>
      </w:r>
      <w:r w:rsidR="0062731D" w:rsidRPr="0062731D">
        <w:rPr>
          <w:rFonts w:asciiTheme="minorEastAsia" w:hAnsiTheme="minorEastAsia" w:cs="Arial"/>
          <w:sz w:val="20"/>
        </w:rPr>
        <w:t xml:space="preserve"> utilizing phage display &amp; codo</w:t>
      </w:r>
      <w:r w:rsidR="0071627D">
        <w:rPr>
          <w:rFonts w:asciiTheme="minorEastAsia" w:hAnsiTheme="minorEastAsia" w:cs="Arial"/>
          <w:sz w:val="20"/>
        </w:rPr>
        <w:t>n-based mutagenesis</w:t>
      </w:r>
      <w:r w:rsidR="0062731D" w:rsidRPr="0062731D">
        <w:rPr>
          <w:rFonts w:asciiTheme="minorEastAsia" w:hAnsiTheme="minorEastAsia" w:cs="Arial"/>
          <w:sz w:val="20"/>
        </w:rPr>
        <w:t xml:space="preserve"> </w:t>
      </w:r>
    </w:p>
    <w:p w:rsidR="00A21416" w:rsidRPr="0071627D" w:rsidRDefault="001274CB" w:rsidP="00491895">
      <w:pPr>
        <w:pStyle w:val="ac"/>
        <w:numPr>
          <w:ilvl w:val="0"/>
          <w:numId w:val="28"/>
        </w:numPr>
        <w:jc w:val="left"/>
        <w:rPr>
          <w:rFonts w:asciiTheme="minorEastAsia" w:eastAsiaTheme="minorEastAsia" w:hAnsiTheme="minorEastAsia"/>
          <w:sz w:val="24"/>
          <w:lang w:eastAsia="ko-KR"/>
        </w:rPr>
      </w:pPr>
      <w:r w:rsidRPr="0071627D">
        <w:rPr>
          <w:rFonts w:asciiTheme="minorEastAsia" w:eastAsiaTheme="minorEastAsia" w:hAnsiTheme="minorEastAsia"/>
          <w:sz w:val="24"/>
        </w:rPr>
        <w:t>1997</w:t>
      </w:r>
      <w:r w:rsidR="00911EC4" w:rsidRPr="0071627D">
        <w:rPr>
          <w:rFonts w:asciiTheme="minorEastAsia" w:eastAsiaTheme="minorEastAsia" w:hAnsiTheme="minorEastAsia"/>
          <w:sz w:val="24"/>
        </w:rPr>
        <w:t>-</w:t>
      </w:r>
      <w:r w:rsidR="00A50A07" w:rsidRPr="0071627D">
        <w:rPr>
          <w:rFonts w:asciiTheme="minorEastAsia" w:eastAsiaTheme="minorEastAsia" w:hAnsiTheme="minorEastAsia"/>
          <w:sz w:val="24"/>
        </w:rPr>
        <w:t>200</w:t>
      </w:r>
      <w:r w:rsidR="00FD2BE3" w:rsidRPr="0071627D">
        <w:rPr>
          <w:rFonts w:asciiTheme="minorEastAsia" w:eastAsiaTheme="minorEastAsia" w:hAnsiTheme="minorEastAsia"/>
          <w:sz w:val="24"/>
          <w:lang w:eastAsia="ko-KR"/>
        </w:rPr>
        <w:t>2</w:t>
      </w:r>
      <w:r w:rsidR="00911EC4" w:rsidRPr="0071627D">
        <w:rPr>
          <w:rFonts w:asciiTheme="minorEastAsia" w:eastAsiaTheme="minorEastAsia" w:hAnsiTheme="minorEastAsia"/>
          <w:sz w:val="24"/>
        </w:rPr>
        <w:t>:</w:t>
      </w:r>
      <w:r w:rsidR="00A50A07" w:rsidRPr="0071627D">
        <w:rPr>
          <w:rFonts w:asciiTheme="minorEastAsia" w:eastAsiaTheme="minorEastAsia" w:hAnsiTheme="minorEastAsia"/>
          <w:sz w:val="24"/>
        </w:rPr>
        <w:t xml:space="preserve"> </w:t>
      </w:r>
      <w:r w:rsidR="002400DE" w:rsidRPr="0071627D">
        <w:rPr>
          <w:rFonts w:asciiTheme="minorEastAsia" w:eastAsiaTheme="minorEastAsia" w:hAnsiTheme="minorEastAsia"/>
          <w:sz w:val="24"/>
          <w:lang w:eastAsia="ko-KR"/>
        </w:rPr>
        <w:t>Senior Biologist</w:t>
      </w:r>
      <w:r w:rsidR="00427E7A" w:rsidRPr="0071627D">
        <w:rPr>
          <w:rFonts w:asciiTheme="minorEastAsia" w:eastAsiaTheme="minorEastAsia" w:hAnsiTheme="minorEastAsia"/>
          <w:sz w:val="24"/>
        </w:rPr>
        <w:t>, Lilly Research Laboratories</w:t>
      </w:r>
      <w:r w:rsidR="009F3C00" w:rsidRPr="0071627D">
        <w:rPr>
          <w:rFonts w:asciiTheme="minorEastAsia" w:eastAsiaTheme="minorEastAsia" w:hAnsiTheme="minorEastAsia" w:hint="eastAsia"/>
          <w:sz w:val="24"/>
          <w:lang w:eastAsia="ko-KR"/>
        </w:rPr>
        <w:t>, BioRTP</w:t>
      </w:r>
    </w:p>
    <w:p w:rsidR="0047521F" w:rsidRDefault="0047521F" w:rsidP="0047521F">
      <w:pPr>
        <w:numPr>
          <w:ilvl w:val="1"/>
          <w:numId w:val="28"/>
        </w:numPr>
        <w:rPr>
          <w:rFonts w:asciiTheme="minorEastAsia" w:hAnsiTheme="minorEastAsia" w:cs="Arial"/>
          <w:sz w:val="20"/>
        </w:rPr>
      </w:pPr>
      <w:r>
        <w:rPr>
          <w:rFonts w:asciiTheme="minorEastAsia" w:hAnsiTheme="minorEastAsia" w:cs="Arial"/>
          <w:sz w:val="20"/>
        </w:rPr>
        <w:lastRenderedPageBreak/>
        <w:t>Le</w:t>
      </w:r>
      <w:r w:rsidR="0062731D" w:rsidRPr="0062731D">
        <w:rPr>
          <w:rFonts w:asciiTheme="minorEastAsia" w:hAnsiTheme="minorEastAsia" w:cs="Arial"/>
          <w:sz w:val="20"/>
        </w:rPr>
        <w:t xml:space="preserve">d an interdisciplinary effort of 5 PhDs, 7 associates, and 3 outside collaborators for </w:t>
      </w:r>
      <w:r w:rsidR="0062731D">
        <w:rPr>
          <w:rFonts w:asciiTheme="minorEastAsia" w:hAnsiTheme="minorEastAsia" w:cs="Arial" w:hint="eastAsia"/>
          <w:sz w:val="20"/>
          <w:lang w:eastAsia="ko-KR"/>
        </w:rPr>
        <w:t xml:space="preserve">several </w:t>
      </w:r>
      <w:r w:rsidR="0062731D">
        <w:rPr>
          <w:rFonts w:asciiTheme="minorEastAsia" w:hAnsiTheme="minorEastAsia" w:cs="Arial"/>
          <w:sz w:val="20"/>
        </w:rPr>
        <w:t xml:space="preserve">anti-inflammatory </w:t>
      </w:r>
      <w:r w:rsidR="0062731D">
        <w:rPr>
          <w:rFonts w:asciiTheme="minorEastAsia" w:hAnsiTheme="minorEastAsia" w:cs="Arial" w:hint="eastAsia"/>
          <w:sz w:val="20"/>
          <w:lang w:eastAsia="ko-KR"/>
        </w:rPr>
        <w:t>targets</w:t>
      </w:r>
      <w:r>
        <w:rPr>
          <w:rFonts w:asciiTheme="minorEastAsia" w:hAnsiTheme="minorEastAsia" w:cs="Arial" w:hint="eastAsia"/>
          <w:sz w:val="20"/>
          <w:lang w:eastAsia="ko-KR"/>
        </w:rPr>
        <w:t xml:space="preserve"> </w:t>
      </w:r>
    </w:p>
    <w:p w:rsidR="0062731D" w:rsidRPr="0047521F" w:rsidRDefault="005C3EDE" w:rsidP="0047521F">
      <w:pPr>
        <w:numPr>
          <w:ilvl w:val="1"/>
          <w:numId w:val="28"/>
        </w:numPr>
        <w:rPr>
          <w:lang w:eastAsia="ko-KR"/>
        </w:rPr>
      </w:pPr>
      <w:r>
        <w:rPr>
          <w:rFonts w:asciiTheme="minorEastAsia" w:hAnsiTheme="minorEastAsia" w:cs="Arial" w:hint="eastAsia"/>
          <w:sz w:val="20"/>
          <w:lang w:eastAsia="ko-KR"/>
        </w:rPr>
        <w:t>Led development of</w:t>
      </w:r>
      <w:r w:rsidR="0047521F">
        <w:rPr>
          <w:rFonts w:asciiTheme="minorEastAsia" w:hAnsiTheme="minorEastAsia" w:cs="Arial" w:hint="eastAsia"/>
          <w:sz w:val="20"/>
          <w:lang w:eastAsia="ko-KR"/>
        </w:rPr>
        <w:t xml:space="preserve"> several</w:t>
      </w:r>
      <w:r w:rsidR="0047521F">
        <w:rPr>
          <w:rFonts w:asciiTheme="minorEastAsia" w:hAnsiTheme="minorEastAsia" w:cs="Arial"/>
          <w:sz w:val="20"/>
        </w:rPr>
        <w:t xml:space="preserve"> in vivo efficacy model</w:t>
      </w:r>
      <w:r w:rsidR="0047521F">
        <w:rPr>
          <w:rFonts w:asciiTheme="minorEastAsia" w:hAnsiTheme="minorEastAsia" w:cs="Arial" w:hint="eastAsia"/>
          <w:sz w:val="20"/>
          <w:lang w:eastAsia="ko-KR"/>
        </w:rPr>
        <w:t xml:space="preserve">s </w:t>
      </w:r>
      <w:r w:rsidR="0047521F" w:rsidRPr="0047521F">
        <w:rPr>
          <w:rFonts w:asciiTheme="minorEastAsia" w:hAnsiTheme="minorEastAsia" w:cs="Arial"/>
          <w:sz w:val="20"/>
        </w:rPr>
        <w:t>targeting inflammation (acute lung injury, acute liver failure, s</w:t>
      </w:r>
      <w:r w:rsidR="0071627D">
        <w:rPr>
          <w:rFonts w:asciiTheme="minorEastAsia" w:hAnsiTheme="minorEastAsia" w:cs="Arial"/>
          <w:sz w:val="20"/>
        </w:rPr>
        <w:t>epsis, UC &amp; GVHD models)</w:t>
      </w:r>
      <w:r w:rsidR="0047521F" w:rsidRPr="0047521F">
        <w:rPr>
          <w:rFonts w:asciiTheme="minorEastAsia" w:hAnsiTheme="minorEastAsia" w:cs="Arial"/>
          <w:sz w:val="20"/>
        </w:rPr>
        <w:t xml:space="preserve"> </w:t>
      </w:r>
    </w:p>
    <w:p w:rsidR="00491895" w:rsidRPr="0071627D" w:rsidRDefault="00C87BF4" w:rsidP="00491895">
      <w:pPr>
        <w:pStyle w:val="ac"/>
        <w:numPr>
          <w:ilvl w:val="0"/>
          <w:numId w:val="28"/>
        </w:numPr>
        <w:jc w:val="left"/>
        <w:rPr>
          <w:rFonts w:asciiTheme="minorEastAsia" w:eastAsiaTheme="minorEastAsia" w:hAnsiTheme="minorEastAsia"/>
          <w:sz w:val="24"/>
          <w:szCs w:val="28"/>
          <w:lang w:eastAsia="ko-KR"/>
        </w:rPr>
      </w:pPr>
      <w:r w:rsidRPr="0071627D">
        <w:rPr>
          <w:rFonts w:asciiTheme="minorEastAsia" w:eastAsiaTheme="minorEastAsia" w:hAnsiTheme="minorEastAsia"/>
          <w:sz w:val="24"/>
          <w:szCs w:val="28"/>
        </w:rPr>
        <w:t>1995-1997: Post</w:t>
      </w:r>
      <w:r w:rsidR="0035452B" w:rsidRPr="0071627D">
        <w:rPr>
          <w:rFonts w:asciiTheme="minorEastAsia" w:eastAsiaTheme="minorEastAsia" w:hAnsiTheme="minorEastAsia"/>
          <w:sz w:val="24"/>
          <w:szCs w:val="28"/>
        </w:rPr>
        <w:t xml:space="preserve"> Doc</w:t>
      </w:r>
      <w:r w:rsidR="00491895" w:rsidRPr="0071627D">
        <w:rPr>
          <w:rFonts w:asciiTheme="minorEastAsia" w:eastAsiaTheme="minorEastAsia" w:hAnsiTheme="minorEastAsia"/>
          <w:sz w:val="24"/>
          <w:szCs w:val="28"/>
        </w:rPr>
        <w:t xml:space="preserve"> Fellow</w:t>
      </w:r>
      <w:r w:rsidR="00491895" w:rsidRPr="0071627D">
        <w:rPr>
          <w:rFonts w:asciiTheme="minorEastAsia" w:eastAsiaTheme="minorEastAsia" w:hAnsiTheme="minorEastAsia" w:hint="eastAsia"/>
          <w:sz w:val="24"/>
          <w:szCs w:val="28"/>
          <w:lang w:eastAsia="ko-KR"/>
        </w:rPr>
        <w:t>,</w:t>
      </w:r>
      <w:r w:rsidR="00AE6E77" w:rsidRPr="0071627D">
        <w:rPr>
          <w:rFonts w:asciiTheme="minorEastAsia" w:eastAsiaTheme="minorEastAsia" w:hAnsiTheme="minorEastAsia"/>
          <w:sz w:val="24"/>
          <w:szCs w:val="28"/>
        </w:rPr>
        <w:t xml:space="preserve"> </w:t>
      </w:r>
      <w:r w:rsidR="0035452B" w:rsidRPr="0071627D">
        <w:rPr>
          <w:rFonts w:asciiTheme="minorEastAsia" w:eastAsiaTheme="minorEastAsia" w:hAnsiTheme="minorEastAsia"/>
          <w:sz w:val="24"/>
          <w:szCs w:val="28"/>
        </w:rPr>
        <w:t xml:space="preserve">Tularik </w:t>
      </w:r>
      <w:r w:rsidR="00491895" w:rsidRPr="0071627D">
        <w:rPr>
          <w:rFonts w:asciiTheme="minorEastAsia" w:eastAsiaTheme="minorEastAsia" w:hAnsiTheme="minorEastAsia" w:hint="eastAsia"/>
          <w:sz w:val="24"/>
          <w:szCs w:val="28"/>
          <w:lang w:eastAsia="ko-KR"/>
        </w:rPr>
        <w:t xml:space="preserve">Inc </w:t>
      </w:r>
      <w:r w:rsidR="0035452B" w:rsidRPr="0071627D">
        <w:rPr>
          <w:rFonts w:asciiTheme="minorEastAsia" w:eastAsiaTheme="minorEastAsia" w:hAnsiTheme="minorEastAsia"/>
          <w:sz w:val="24"/>
          <w:szCs w:val="28"/>
        </w:rPr>
        <w:t>(</w:t>
      </w:r>
      <w:r w:rsidR="00AE6E77" w:rsidRPr="0071627D">
        <w:rPr>
          <w:rFonts w:asciiTheme="minorEastAsia" w:eastAsiaTheme="minorEastAsia" w:hAnsiTheme="minorEastAsia"/>
          <w:sz w:val="24"/>
          <w:szCs w:val="28"/>
        </w:rPr>
        <w:t>Amgen</w:t>
      </w:r>
      <w:r w:rsidR="007A0DD0" w:rsidRPr="0071627D">
        <w:rPr>
          <w:rFonts w:asciiTheme="minorEastAsia" w:eastAsiaTheme="minorEastAsia" w:hAnsiTheme="minorEastAsia"/>
          <w:sz w:val="24"/>
          <w:szCs w:val="28"/>
        </w:rPr>
        <w:t xml:space="preserve"> SF)</w:t>
      </w:r>
    </w:p>
    <w:p w:rsidR="0062731D" w:rsidRPr="0047521F" w:rsidRDefault="0047521F" w:rsidP="0047521F">
      <w:pPr>
        <w:numPr>
          <w:ilvl w:val="1"/>
          <w:numId w:val="28"/>
        </w:numPr>
        <w:rPr>
          <w:rFonts w:asciiTheme="minorEastAsia" w:hAnsiTheme="minorEastAsia" w:cs="Arial"/>
          <w:sz w:val="20"/>
          <w:szCs w:val="20"/>
        </w:rPr>
      </w:pPr>
      <w:r>
        <w:rPr>
          <w:rFonts w:asciiTheme="minorEastAsia" w:hAnsiTheme="minorEastAsia" w:cs="Arial" w:hint="eastAsia"/>
          <w:sz w:val="20"/>
          <w:szCs w:val="20"/>
          <w:lang w:eastAsia="ko-KR"/>
        </w:rPr>
        <w:t>Cloned</w:t>
      </w:r>
      <w:r w:rsidR="0062731D" w:rsidRPr="0062731D">
        <w:rPr>
          <w:rFonts w:asciiTheme="minorEastAsia" w:hAnsiTheme="minorEastAsia" w:cs="Arial"/>
          <w:sz w:val="20"/>
          <w:szCs w:val="20"/>
        </w:rPr>
        <w:t xml:space="preserve"> and characterization of IKK</w:t>
      </w:r>
      <w:r w:rsidR="0071627D">
        <w:rPr>
          <w:rFonts w:asciiTheme="minorEastAsia" w:hAnsiTheme="minorEastAsia" w:cs="Arial"/>
          <w:sz w:val="20"/>
          <w:szCs w:val="20"/>
          <w:lang w:eastAsia="ko-KR"/>
        </w:rPr>
        <w:t>a</w:t>
      </w:r>
      <w:r w:rsidR="0062731D" w:rsidRPr="0062731D">
        <w:rPr>
          <w:rFonts w:asciiTheme="minorEastAsia" w:hAnsiTheme="minorEastAsia" w:cs="Arial"/>
          <w:sz w:val="20"/>
          <w:szCs w:val="20"/>
        </w:rPr>
        <w:t>, a kinase</w:t>
      </w:r>
      <w:r w:rsidR="0071627D">
        <w:rPr>
          <w:rFonts w:asciiTheme="minorEastAsia" w:hAnsiTheme="minorEastAsia" w:cs="Arial" w:hint="eastAsia"/>
          <w:sz w:val="20"/>
          <w:szCs w:val="20"/>
          <w:lang w:eastAsia="ko-KR"/>
        </w:rPr>
        <w:t xml:space="preserve"> critically</w:t>
      </w:r>
      <w:r w:rsidR="0062731D" w:rsidRPr="0062731D">
        <w:rPr>
          <w:rFonts w:asciiTheme="minorEastAsia" w:hAnsiTheme="minorEastAsia" w:cs="Arial"/>
          <w:sz w:val="20"/>
          <w:szCs w:val="20"/>
        </w:rPr>
        <w:t xml:space="preserve"> involved in TNF signal </w:t>
      </w:r>
      <w:r>
        <w:rPr>
          <w:rFonts w:asciiTheme="minorEastAsia" w:hAnsiTheme="minorEastAsia" w:cs="Arial"/>
          <w:sz w:val="20"/>
          <w:szCs w:val="20"/>
        </w:rPr>
        <w:t>transduction</w:t>
      </w:r>
      <w:r>
        <w:rPr>
          <w:rFonts w:asciiTheme="minorEastAsia" w:hAnsiTheme="minorEastAsia" w:cs="Arial" w:hint="eastAsia"/>
          <w:sz w:val="20"/>
          <w:szCs w:val="20"/>
          <w:lang w:eastAsia="ko-KR"/>
        </w:rPr>
        <w:t xml:space="preserve"> &amp;</w:t>
      </w:r>
      <w:r w:rsidR="0062731D" w:rsidRPr="0062731D">
        <w:rPr>
          <w:rFonts w:asciiTheme="minorEastAsia" w:hAnsiTheme="minorEastAsia" w:cs="Arial"/>
          <w:sz w:val="20"/>
          <w:szCs w:val="20"/>
        </w:rPr>
        <w:t xml:space="preserve"> an important target against inflammation and cancer</w:t>
      </w:r>
    </w:p>
    <w:p w:rsidR="002400DE" w:rsidRPr="0071627D" w:rsidRDefault="00491895" w:rsidP="00491895">
      <w:pPr>
        <w:pStyle w:val="ac"/>
        <w:numPr>
          <w:ilvl w:val="0"/>
          <w:numId w:val="28"/>
        </w:numPr>
        <w:jc w:val="left"/>
        <w:rPr>
          <w:rFonts w:asciiTheme="minorEastAsia" w:eastAsiaTheme="minorEastAsia" w:hAnsiTheme="minorEastAsia"/>
          <w:sz w:val="24"/>
          <w:szCs w:val="28"/>
          <w:lang w:eastAsia="ko-KR"/>
        </w:rPr>
      </w:pPr>
      <w:r w:rsidRPr="0071627D">
        <w:rPr>
          <w:rFonts w:asciiTheme="minorEastAsia" w:eastAsiaTheme="minorEastAsia" w:hAnsiTheme="minorEastAsia"/>
          <w:sz w:val="24"/>
        </w:rPr>
        <w:t>1992-1994: Post Doc</w:t>
      </w:r>
      <w:r w:rsidR="0037746D" w:rsidRPr="0071627D">
        <w:rPr>
          <w:rFonts w:asciiTheme="minorEastAsia" w:eastAsiaTheme="minorEastAsia" w:hAnsiTheme="minorEastAsia"/>
          <w:sz w:val="24"/>
        </w:rPr>
        <w:t xml:space="preserve"> Fellow, </w:t>
      </w:r>
      <w:r w:rsidR="00C87BF4" w:rsidRPr="0071627D">
        <w:rPr>
          <w:rFonts w:asciiTheme="minorEastAsia" w:eastAsiaTheme="minorEastAsia" w:hAnsiTheme="minorEastAsia"/>
          <w:sz w:val="24"/>
        </w:rPr>
        <w:t>I</w:t>
      </w:r>
      <w:r w:rsidR="0071627D">
        <w:rPr>
          <w:rFonts w:asciiTheme="minorEastAsia" w:eastAsiaTheme="minorEastAsia" w:hAnsiTheme="minorEastAsia" w:hint="eastAsia"/>
          <w:sz w:val="24"/>
          <w:lang w:eastAsia="ko-KR"/>
        </w:rPr>
        <w:t>ndiana Univ</w:t>
      </w:r>
      <w:r w:rsidR="0037746D" w:rsidRPr="0071627D">
        <w:rPr>
          <w:rFonts w:asciiTheme="minorEastAsia" w:eastAsiaTheme="minorEastAsia" w:hAnsiTheme="minorEastAsia"/>
          <w:sz w:val="24"/>
        </w:rPr>
        <w:t xml:space="preserve"> Med School</w:t>
      </w:r>
    </w:p>
    <w:p w:rsidR="0047521F" w:rsidRPr="0047521F" w:rsidRDefault="0047521F" w:rsidP="0047521F">
      <w:pPr>
        <w:pStyle w:val="ad"/>
        <w:numPr>
          <w:ilvl w:val="1"/>
          <w:numId w:val="28"/>
        </w:numPr>
        <w:ind w:leftChars="0"/>
        <w:rPr>
          <w:rFonts w:asciiTheme="minorEastAsia" w:hAnsiTheme="minorEastAsia" w:cs="Arial"/>
          <w:sz w:val="20"/>
          <w:szCs w:val="20"/>
        </w:rPr>
      </w:pPr>
      <w:r>
        <w:rPr>
          <w:rFonts w:asciiTheme="minorEastAsia" w:hAnsiTheme="minorEastAsia" w:cs="Arial" w:hint="eastAsia"/>
          <w:sz w:val="20"/>
          <w:szCs w:val="20"/>
          <w:lang w:eastAsia="ko-KR"/>
        </w:rPr>
        <w:t>I</w:t>
      </w:r>
      <w:r>
        <w:rPr>
          <w:rFonts w:asciiTheme="minorEastAsia" w:hAnsiTheme="minorEastAsia" w:cs="Arial"/>
          <w:sz w:val="20"/>
          <w:szCs w:val="20"/>
        </w:rPr>
        <w:t>dentifi</w:t>
      </w:r>
      <w:r>
        <w:rPr>
          <w:rFonts w:asciiTheme="minorEastAsia" w:hAnsiTheme="minorEastAsia" w:cs="Arial" w:hint="eastAsia"/>
          <w:sz w:val="20"/>
          <w:szCs w:val="20"/>
          <w:lang w:eastAsia="ko-KR"/>
        </w:rPr>
        <w:t>ed</w:t>
      </w:r>
      <w:r>
        <w:rPr>
          <w:rFonts w:asciiTheme="minorEastAsia" w:hAnsiTheme="minorEastAsia" w:cs="Arial"/>
          <w:sz w:val="20"/>
          <w:szCs w:val="20"/>
        </w:rPr>
        <w:t xml:space="preserve"> </w:t>
      </w:r>
      <w:r w:rsidRPr="0047521F">
        <w:rPr>
          <w:rFonts w:asciiTheme="minorEastAsia" w:hAnsiTheme="minorEastAsia" w:cs="Arial"/>
          <w:sz w:val="20"/>
          <w:szCs w:val="20"/>
        </w:rPr>
        <w:t>severa</w:t>
      </w:r>
      <w:r>
        <w:rPr>
          <w:rFonts w:asciiTheme="minorEastAsia" w:hAnsiTheme="minorEastAsia" w:cs="Arial"/>
          <w:sz w:val="20"/>
          <w:szCs w:val="20"/>
        </w:rPr>
        <w:t>l TNFR binding proteins</w:t>
      </w:r>
      <w:r>
        <w:rPr>
          <w:rFonts w:asciiTheme="minorEastAsia" w:hAnsiTheme="minorEastAsia" w:cs="Arial" w:hint="eastAsia"/>
          <w:sz w:val="20"/>
          <w:szCs w:val="20"/>
          <w:lang w:eastAsia="ko-KR"/>
        </w:rPr>
        <w:t>,</w:t>
      </w:r>
      <w:r>
        <w:rPr>
          <w:rFonts w:asciiTheme="minorEastAsia" w:hAnsiTheme="minorEastAsia" w:cs="Arial"/>
          <w:sz w:val="20"/>
          <w:szCs w:val="20"/>
        </w:rPr>
        <w:t xml:space="preserve"> </w:t>
      </w:r>
      <w:r w:rsidR="0071627D">
        <w:rPr>
          <w:rFonts w:asciiTheme="minorEastAsia" w:hAnsiTheme="minorEastAsia" w:cs="Arial" w:hint="eastAsia"/>
          <w:sz w:val="20"/>
          <w:szCs w:val="20"/>
          <w:lang w:eastAsia="ko-KR"/>
        </w:rPr>
        <w:t>leading</w:t>
      </w:r>
      <w:r>
        <w:rPr>
          <w:rFonts w:asciiTheme="minorEastAsia" w:hAnsiTheme="minorEastAsia" w:cs="Arial" w:hint="eastAsia"/>
          <w:sz w:val="20"/>
          <w:szCs w:val="20"/>
          <w:lang w:eastAsia="ko-KR"/>
        </w:rPr>
        <w:t xml:space="preserve"> to better</w:t>
      </w:r>
      <w:r w:rsidRPr="0047521F">
        <w:rPr>
          <w:rFonts w:asciiTheme="minorEastAsia" w:hAnsiTheme="minorEastAsia" w:cs="Arial"/>
          <w:sz w:val="20"/>
          <w:szCs w:val="20"/>
        </w:rPr>
        <w:t xml:space="preserve"> understanding of TN</w:t>
      </w:r>
      <w:r w:rsidR="0071627D">
        <w:rPr>
          <w:rFonts w:asciiTheme="minorEastAsia" w:hAnsiTheme="minorEastAsia" w:cs="Arial"/>
          <w:sz w:val="20"/>
          <w:szCs w:val="20"/>
        </w:rPr>
        <w:t>F signal transduction mechanism</w:t>
      </w:r>
      <w:r w:rsidRPr="0047521F">
        <w:rPr>
          <w:rFonts w:asciiTheme="minorEastAsia" w:hAnsiTheme="minorEastAsia" w:cs="Arial"/>
          <w:sz w:val="20"/>
          <w:szCs w:val="20"/>
        </w:rPr>
        <w:t xml:space="preserve">  </w:t>
      </w:r>
    </w:p>
    <w:p w:rsidR="0037746D" w:rsidRPr="0047521F" w:rsidRDefault="0037746D">
      <w:pPr>
        <w:rPr>
          <w:rFonts w:asciiTheme="minorEastAsia" w:hAnsiTheme="minorEastAsia" w:cs="Arial"/>
          <w:lang w:eastAsia="ko-KR"/>
        </w:rPr>
      </w:pPr>
    </w:p>
    <w:p w:rsidR="00896A15" w:rsidRPr="0071627D" w:rsidRDefault="00896A15" w:rsidP="00896A15">
      <w:pPr>
        <w:pStyle w:val="ac"/>
        <w:rPr>
          <w:rFonts w:asciiTheme="minorEastAsia" w:eastAsiaTheme="minorEastAsia" w:hAnsiTheme="minorEastAsia"/>
          <w:sz w:val="24"/>
          <w:szCs w:val="24"/>
          <w:lang w:eastAsia="ko-KR"/>
        </w:rPr>
      </w:pPr>
      <w:r w:rsidRPr="0071627D">
        <w:rPr>
          <w:rFonts w:asciiTheme="minorEastAsia" w:eastAsiaTheme="minorEastAsia" w:hAnsiTheme="minorEastAsia"/>
          <w:sz w:val="24"/>
          <w:szCs w:val="24"/>
        </w:rPr>
        <w:t>Education</w:t>
      </w:r>
    </w:p>
    <w:p w:rsidR="00896A15" w:rsidRPr="0047521F" w:rsidRDefault="00896A15" w:rsidP="00896A15">
      <w:pPr>
        <w:numPr>
          <w:ilvl w:val="0"/>
          <w:numId w:val="20"/>
        </w:numPr>
        <w:tabs>
          <w:tab w:val="num" w:pos="1260"/>
        </w:tabs>
        <w:rPr>
          <w:rFonts w:asciiTheme="minorEastAsia" w:hAnsiTheme="minorEastAsia" w:cs="Arial"/>
          <w:sz w:val="20"/>
        </w:rPr>
      </w:pPr>
      <w:r w:rsidRPr="0047521F">
        <w:rPr>
          <w:rFonts w:asciiTheme="minorEastAsia" w:hAnsiTheme="minorEastAsia" w:cs="Arial"/>
          <w:sz w:val="20"/>
        </w:rPr>
        <w:t>Ph. D. Biology (1990) Purdue University, W. Lafayette, IN, USA</w:t>
      </w:r>
    </w:p>
    <w:p w:rsidR="00896A15" w:rsidRPr="0047521F" w:rsidRDefault="00896A15" w:rsidP="00896A15">
      <w:pPr>
        <w:numPr>
          <w:ilvl w:val="0"/>
          <w:numId w:val="20"/>
        </w:numPr>
        <w:rPr>
          <w:rFonts w:asciiTheme="minorEastAsia" w:hAnsiTheme="minorEastAsia" w:cs="Arial"/>
          <w:sz w:val="20"/>
        </w:rPr>
      </w:pPr>
      <w:r w:rsidRPr="0047521F">
        <w:rPr>
          <w:rFonts w:asciiTheme="minorEastAsia" w:hAnsiTheme="minorEastAsia" w:cs="Arial"/>
          <w:sz w:val="20"/>
        </w:rPr>
        <w:t>M.S. Biology (1988) Purdue University, W. Lafayette, IN, USA</w:t>
      </w:r>
    </w:p>
    <w:p w:rsidR="00896A15" w:rsidRPr="0047521F" w:rsidRDefault="00896A15" w:rsidP="00896A15">
      <w:pPr>
        <w:numPr>
          <w:ilvl w:val="0"/>
          <w:numId w:val="20"/>
        </w:numPr>
        <w:rPr>
          <w:rFonts w:asciiTheme="minorEastAsia" w:hAnsiTheme="minorEastAsia" w:cs="Arial"/>
          <w:sz w:val="20"/>
        </w:rPr>
      </w:pPr>
      <w:r w:rsidRPr="0047521F">
        <w:rPr>
          <w:rFonts w:asciiTheme="minorEastAsia" w:hAnsiTheme="minorEastAsia" w:cs="Arial"/>
          <w:sz w:val="20"/>
        </w:rPr>
        <w:t>B. A. Biology (1986) University of Virginia, Charlottesville, VA, USA</w:t>
      </w:r>
    </w:p>
    <w:p w:rsidR="0037746D" w:rsidRPr="00491895" w:rsidRDefault="0037746D">
      <w:pPr>
        <w:rPr>
          <w:rFonts w:asciiTheme="minorEastAsia" w:hAnsiTheme="minorEastAsia" w:cs="Arial"/>
        </w:rPr>
      </w:pPr>
    </w:p>
    <w:p w:rsidR="00A20442" w:rsidRPr="004126F7" w:rsidRDefault="00491895" w:rsidP="004126F7">
      <w:pPr>
        <w:pStyle w:val="ac"/>
        <w:rPr>
          <w:rFonts w:asciiTheme="minorEastAsia" w:eastAsiaTheme="minorEastAsia" w:hAnsiTheme="minorEastAsia"/>
          <w:sz w:val="24"/>
          <w:szCs w:val="24"/>
          <w:lang w:eastAsia="ko-KR"/>
        </w:rPr>
      </w:pPr>
      <w:r w:rsidRPr="0071627D">
        <w:rPr>
          <w:rFonts w:asciiTheme="minorEastAsia" w:eastAsiaTheme="minorEastAsia" w:hAnsiTheme="minorEastAsia"/>
          <w:sz w:val="24"/>
          <w:szCs w:val="24"/>
        </w:rPr>
        <w:t>Publication</w:t>
      </w:r>
    </w:p>
    <w:p w:rsidR="00447488" w:rsidRDefault="00A20442" w:rsidP="00447488">
      <w:pPr>
        <w:rPr>
          <w:rFonts w:asciiTheme="minorEastAsia" w:hAnsiTheme="minorEastAsia" w:cs="Arial"/>
          <w:sz w:val="20"/>
          <w:lang w:eastAsia="ko-KR"/>
        </w:rPr>
      </w:pPr>
      <w:r w:rsidRPr="00A20442">
        <w:rPr>
          <w:rFonts w:asciiTheme="minorEastAsia" w:hAnsiTheme="minorEastAsia" w:cs="Arial"/>
          <w:sz w:val="20"/>
          <w:lang w:eastAsia="ko-KR"/>
        </w:rPr>
        <w:t>Han S, Lee SJ, Kim KE, Lee HS, Oh N, Park I, Ko E, Oh SJ, Lee YS, Kim D, Lee S, Lee DH, Lee KH, Chae SY, Lee JH, Kim SJ, Kim HC, Kim S, Kim SH, Kim C, Nakaoka Y, He Y, Augustin HG, Hu J, Song PH, Kim YI, Kim P, Kim I, Koh GY.</w:t>
      </w:r>
      <w:r>
        <w:rPr>
          <w:rFonts w:asciiTheme="minorEastAsia" w:hAnsiTheme="minorEastAsia" w:cs="Arial" w:hint="eastAsia"/>
          <w:sz w:val="20"/>
          <w:lang w:eastAsia="ko-KR"/>
        </w:rPr>
        <w:t xml:space="preserve"> </w:t>
      </w:r>
      <w:r w:rsidRPr="00A20442">
        <w:rPr>
          <w:rFonts w:asciiTheme="minorEastAsia" w:hAnsiTheme="minorEastAsia" w:cs="Arial"/>
          <w:sz w:val="20"/>
          <w:lang w:eastAsia="ko-KR"/>
        </w:rPr>
        <w:t>Amelioration of sepsis by TIE2 activation-induced vascular protection.</w:t>
      </w:r>
      <w:r w:rsidR="00447488">
        <w:rPr>
          <w:rFonts w:asciiTheme="minorEastAsia" w:hAnsiTheme="minorEastAsia" w:cs="Arial" w:hint="eastAsia"/>
          <w:sz w:val="20"/>
          <w:lang w:eastAsia="ko-KR"/>
        </w:rPr>
        <w:t xml:space="preserve">     </w:t>
      </w:r>
    </w:p>
    <w:p w:rsidR="00447488" w:rsidRPr="00447488" w:rsidRDefault="00A20442" w:rsidP="00447488">
      <w:pPr>
        <w:rPr>
          <w:rFonts w:asciiTheme="minorEastAsia" w:hAnsiTheme="minorEastAsia" w:cs="Arial"/>
          <w:sz w:val="20"/>
          <w:lang w:eastAsia="ko-KR"/>
        </w:rPr>
      </w:pPr>
      <w:r w:rsidRPr="00A20442">
        <w:rPr>
          <w:rFonts w:asciiTheme="minorEastAsia" w:hAnsiTheme="minorEastAsia" w:cs="Arial"/>
          <w:sz w:val="20"/>
          <w:lang w:eastAsia="ko-KR"/>
        </w:rPr>
        <w:t>Sci Transl Med</w:t>
      </w:r>
      <w:r>
        <w:rPr>
          <w:rFonts w:asciiTheme="minorEastAsia" w:hAnsiTheme="minorEastAsia" w:cs="Arial"/>
          <w:sz w:val="20"/>
          <w:lang w:eastAsia="ko-KR"/>
        </w:rPr>
        <w:t>. 2016 Apr 20;8(335):335ra55.</w:t>
      </w:r>
    </w:p>
    <w:p w:rsidR="00447488" w:rsidRPr="00447488" w:rsidRDefault="00447488" w:rsidP="00447488">
      <w:pPr>
        <w:rPr>
          <w:rFonts w:asciiTheme="minorEastAsia" w:hAnsiTheme="minorEastAsia" w:cs="Arial"/>
          <w:sz w:val="20"/>
          <w:lang w:eastAsia="ko-KR"/>
        </w:rPr>
      </w:pPr>
    </w:p>
    <w:p w:rsidR="00447488" w:rsidRDefault="00447488" w:rsidP="00447488">
      <w:pPr>
        <w:rPr>
          <w:rFonts w:asciiTheme="minorEastAsia" w:hAnsiTheme="minorEastAsia" w:cs="Arial"/>
          <w:sz w:val="20"/>
          <w:lang w:eastAsia="ko-KR"/>
        </w:rPr>
      </w:pPr>
      <w:r w:rsidRPr="00447488">
        <w:rPr>
          <w:rFonts w:asciiTheme="minorEastAsia" w:hAnsiTheme="minorEastAsia" w:cs="Arial"/>
          <w:sz w:val="20"/>
          <w:lang w:eastAsia="ko-KR"/>
        </w:rPr>
        <w:t>Kim B, Wang S, Lee JM, Jeong Y, Ahn T, Son DS, Park HW, Yoo HS, Song YJ, Lee E, Oh YM, Lee SB, Choi J, Murray JC, Zhou Y, Song PH, Kim KA, Weiner LM.</w:t>
      </w:r>
      <w:r>
        <w:rPr>
          <w:rFonts w:asciiTheme="minorEastAsia" w:hAnsiTheme="minorEastAsia" w:cs="Arial" w:hint="eastAsia"/>
          <w:sz w:val="20"/>
          <w:lang w:eastAsia="ko-KR"/>
        </w:rPr>
        <w:t xml:space="preserve"> </w:t>
      </w:r>
      <w:r w:rsidRPr="00447488">
        <w:rPr>
          <w:rFonts w:asciiTheme="minorEastAsia" w:hAnsiTheme="minorEastAsia" w:cs="Arial"/>
          <w:sz w:val="20"/>
          <w:lang w:eastAsia="ko-KR"/>
        </w:rPr>
        <w:t>Synthetic lethal screening reveals FGFR as one of the combinatorial targets to overcome resistance to Met-targeted therapy.</w:t>
      </w:r>
      <w:r>
        <w:rPr>
          <w:rFonts w:asciiTheme="minorEastAsia" w:hAnsiTheme="minorEastAsia" w:cs="Arial" w:hint="eastAsia"/>
          <w:sz w:val="20"/>
          <w:lang w:eastAsia="ko-KR"/>
        </w:rPr>
        <w:t xml:space="preserve"> </w:t>
      </w:r>
      <w:r w:rsidRPr="00447488">
        <w:rPr>
          <w:rFonts w:asciiTheme="minorEastAsia" w:hAnsiTheme="minorEastAsia" w:cs="Arial"/>
          <w:sz w:val="20"/>
          <w:lang w:eastAsia="ko-KR"/>
        </w:rPr>
        <w:t>Oncog</w:t>
      </w:r>
      <w:r>
        <w:rPr>
          <w:rFonts w:asciiTheme="minorEastAsia" w:hAnsiTheme="minorEastAsia" w:cs="Arial"/>
          <w:sz w:val="20"/>
          <w:lang w:eastAsia="ko-KR"/>
        </w:rPr>
        <w:t>ene. 2015 Feb 26;34(9):1083-93</w:t>
      </w:r>
    </w:p>
    <w:p w:rsidR="00447488" w:rsidRPr="00447488" w:rsidRDefault="00447488" w:rsidP="00447488">
      <w:pPr>
        <w:rPr>
          <w:rFonts w:asciiTheme="minorEastAsia" w:hAnsiTheme="minorEastAsia" w:cs="Arial"/>
          <w:sz w:val="20"/>
          <w:lang w:eastAsia="ko-KR"/>
        </w:rPr>
      </w:pPr>
    </w:p>
    <w:p w:rsidR="00447488" w:rsidRPr="00447488" w:rsidRDefault="00447488" w:rsidP="00447488">
      <w:pPr>
        <w:rPr>
          <w:rFonts w:asciiTheme="minorEastAsia" w:hAnsiTheme="minorEastAsia" w:cs="Arial"/>
          <w:sz w:val="20"/>
          <w:lang w:eastAsia="ko-KR"/>
        </w:rPr>
      </w:pPr>
      <w:r w:rsidRPr="00447488">
        <w:rPr>
          <w:rFonts w:asciiTheme="minorEastAsia" w:hAnsiTheme="minorEastAsia" w:cs="Arial"/>
          <w:sz w:val="20"/>
          <w:lang w:eastAsia="ko-KR"/>
        </w:rPr>
        <w:t>Oh YM, Lee SB, Choi J, Suh HY, Shim S, Song YJ, Kim B, Lee JM, Oh SJ, Jeong Y, Cheong KH, Song PH, Kim KA.</w:t>
      </w:r>
      <w:r>
        <w:rPr>
          <w:rFonts w:asciiTheme="minorEastAsia" w:hAnsiTheme="minorEastAsia" w:cs="Arial" w:hint="eastAsia"/>
          <w:sz w:val="20"/>
          <w:lang w:eastAsia="ko-KR"/>
        </w:rPr>
        <w:t xml:space="preserve"> </w:t>
      </w:r>
      <w:r w:rsidRPr="00447488">
        <w:rPr>
          <w:rFonts w:asciiTheme="minorEastAsia" w:hAnsiTheme="minorEastAsia" w:cs="Arial"/>
          <w:sz w:val="20"/>
          <w:lang w:eastAsia="ko-KR"/>
        </w:rPr>
        <w:t>USP8 modulates ubiquitinatio</w:t>
      </w:r>
      <w:r>
        <w:rPr>
          <w:rFonts w:asciiTheme="minorEastAsia" w:hAnsiTheme="minorEastAsia" w:cs="Arial"/>
          <w:sz w:val="20"/>
          <w:lang w:eastAsia="ko-KR"/>
        </w:rPr>
        <w:t>n of LRIG1 for Met degradation.</w:t>
      </w:r>
      <w:r>
        <w:rPr>
          <w:rFonts w:asciiTheme="minorEastAsia" w:hAnsiTheme="minorEastAsia" w:cs="Arial" w:hint="eastAsia"/>
          <w:sz w:val="20"/>
          <w:lang w:eastAsia="ko-KR"/>
        </w:rPr>
        <w:t xml:space="preserve"> </w:t>
      </w:r>
      <w:r>
        <w:rPr>
          <w:rFonts w:asciiTheme="minorEastAsia" w:hAnsiTheme="minorEastAsia" w:cs="Arial"/>
          <w:sz w:val="20"/>
          <w:lang w:eastAsia="ko-KR"/>
        </w:rPr>
        <w:t>Sci Rep. 2014 May 15;4:4980</w:t>
      </w:r>
    </w:p>
    <w:p w:rsidR="00447488" w:rsidRPr="00447488" w:rsidRDefault="00447488" w:rsidP="00447488">
      <w:pPr>
        <w:rPr>
          <w:rFonts w:asciiTheme="minorEastAsia" w:hAnsiTheme="minorEastAsia" w:cs="Arial"/>
          <w:sz w:val="20"/>
          <w:lang w:eastAsia="ko-KR"/>
        </w:rPr>
      </w:pPr>
    </w:p>
    <w:p w:rsidR="00447488" w:rsidRPr="00447488" w:rsidRDefault="00447488" w:rsidP="00447488">
      <w:pPr>
        <w:rPr>
          <w:rFonts w:asciiTheme="minorEastAsia" w:hAnsiTheme="minorEastAsia" w:cs="Arial"/>
          <w:sz w:val="20"/>
          <w:lang w:eastAsia="ko-KR"/>
        </w:rPr>
      </w:pPr>
      <w:r w:rsidRPr="00447488">
        <w:rPr>
          <w:rFonts w:asciiTheme="minorEastAsia" w:hAnsiTheme="minorEastAsia" w:cs="Arial"/>
          <w:sz w:val="20"/>
          <w:lang w:eastAsia="ko-KR"/>
        </w:rPr>
        <w:lastRenderedPageBreak/>
        <w:t>Lee JM, Kim B, Lee SB, Jeong Y, Oh YM, Song YJ, Jung S, Choi J, Lee S, Cheong KH, Kim DU, Park HW, Han YK, Kim GW, Choi H, Song PH, Kim KA.</w:t>
      </w:r>
      <w:r>
        <w:rPr>
          <w:rFonts w:asciiTheme="minorEastAsia" w:hAnsiTheme="minorEastAsia" w:cs="Arial" w:hint="eastAsia"/>
          <w:sz w:val="20"/>
          <w:lang w:eastAsia="ko-KR"/>
        </w:rPr>
        <w:t xml:space="preserve"> </w:t>
      </w:r>
      <w:r w:rsidRPr="00447488">
        <w:rPr>
          <w:rFonts w:asciiTheme="minorEastAsia" w:hAnsiTheme="minorEastAsia" w:cs="Arial"/>
          <w:sz w:val="20"/>
          <w:lang w:eastAsia="ko-KR"/>
        </w:rPr>
        <w:t>Cbl-independent degradation of Met: ways to avoid agonism of bivalent Met-targeting antibody.</w:t>
      </w:r>
      <w:r>
        <w:rPr>
          <w:rFonts w:asciiTheme="minorEastAsia" w:hAnsiTheme="minorEastAsia" w:cs="Arial" w:hint="eastAsia"/>
          <w:sz w:val="20"/>
          <w:lang w:eastAsia="ko-KR"/>
        </w:rPr>
        <w:t xml:space="preserve"> </w:t>
      </w:r>
      <w:r w:rsidRPr="00447488">
        <w:rPr>
          <w:rFonts w:asciiTheme="minorEastAsia" w:hAnsiTheme="minorEastAsia" w:cs="Arial"/>
          <w:sz w:val="20"/>
          <w:lang w:eastAsia="ko-KR"/>
        </w:rPr>
        <w:t>Oncogene. 201</w:t>
      </w:r>
      <w:r>
        <w:rPr>
          <w:rFonts w:asciiTheme="minorEastAsia" w:hAnsiTheme="minorEastAsia" w:cs="Arial"/>
          <w:sz w:val="20"/>
          <w:lang w:eastAsia="ko-KR"/>
        </w:rPr>
        <w:t>4 Jan 2;33(1):34-43</w:t>
      </w:r>
    </w:p>
    <w:p w:rsidR="00447488" w:rsidRPr="00447488" w:rsidRDefault="00447488" w:rsidP="00447488">
      <w:pPr>
        <w:rPr>
          <w:rFonts w:asciiTheme="minorEastAsia" w:hAnsiTheme="minorEastAsia" w:cs="Arial"/>
          <w:sz w:val="20"/>
          <w:lang w:val="es-VE" w:eastAsia="ko-KR"/>
        </w:rPr>
      </w:pPr>
    </w:p>
    <w:p w:rsidR="00447488" w:rsidRDefault="00447488" w:rsidP="00447488">
      <w:pPr>
        <w:rPr>
          <w:rFonts w:asciiTheme="minorEastAsia" w:hAnsiTheme="minorEastAsia" w:cs="Arial"/>
          <w:sz w:val="20"/>
          <w:lang w:val="es-VE" w:eastAsia="ko-KR"/>
        </w:rPr>
      </w:pPr>
      <w:r w:rsidRPr="00447488">
        <w:rPr>
          <w:rFonts w:asciiTheme="minorEastAsia" w:hAnsiTheme="minorEastAsia" w:cs="Arial"/>
          <w:sz w:val="20"/>
          <w:lang w:val="es-VE" w:eastAsia="ko-KR"/>
        </w:rPr>
        <w:t>Oh YM, Song YJ, Lee SB, Jeong Y, Kim B, Kim GW, Kim KE, Lee JM, Cho MY, Choi J, Nam DH, Song PH, Cheong KH, Kim KA.</w:t>
      </w:r>
      <w:r>
        <w:rPr>
          <w:rFonts w:asciiTheme="minorEastAsia" w:hAnsiTheme="minorEastAsia" w:cs="Arial" w:hint="eastAsia"/>
          <w:sz w:val="20"/>
          <w:lang w:val="es-VE" w:eastAsia="ko-KR"/>
        </w:rPr>
        <w:t xml:space="preserve"> </w:t>
      </w:r>
      <w:r w:rsidRPr="00447488">
        <w:rPr>
          <w:rFonts w:asciiTheme="minorEastAsia" w:hAnsiTheme="minorEastAsia" w:cs="Arial"/>
          <w:sz w:val="20"/>
          <w:lang w:val="es-VE" w:eastAsia="ko-KR"/>
        </w:rPr>
        <w:t>A new anti-c-Met antibody selected by a mechanism-based dual-screening method: t</w:t>
      </w:r>
      <w:r>
        <w:rPr>
          <w:rFonts w:asciiTheme="minorEastAsia" w:hAnsiTheme="minorEastAsia" w:cs="Arial"/>
          <w:sz w:val="20"/>
          <w:lang w:val="es-VE" w:eastAsia="ko-KR"/>
        </w:rPr>
        <w:t>herapeutic potential in cancer.</w:t>
      </w:r>
      <w:r>
        <w:rPr>
          <w:rFonts w:asciiTheme="minorEastAsia" w:hAnsiTheme="minorEastAsia" w:cs="Arial" w:hint="eastAsia"/>
          <w:sz w:val="20"/>
          <w:lang w:val="es-VE" w:eastAsia="ko-KR"/>
        </w:rPr>
        <w:t xml:space="preserve"> </w:t>
      </w:r>
      <w:r w:rsidRPr="00447488">
        <w:rPr>
          <w:rFonts w:asciiTheme="minorEastAsia" w:hAnsiTheme="minorEastAsia" w:cs="Arial"/>
          <w:sz w:val="20"/>
          <w:lang w:val="es-VE" w:eastAsia="ko-KR"/>
        </w:rPr>
        <w:t>Mol Cells. 2012 D</w:t>
      </w:r>
      <w:r>
        <w:rPr>
          <w:rFonts w:asciiTheme="minorEastAsia" w:hAnsiTheme="minorEastAsia" w:cs="Arial"/>
          <w:sz w:val="20"/>
          <w:lang w:val="es-VE" w:eastAsia="ko-KR"/>
        </w:rPr>
        <w:t xml:space="preserve">ec;34(6):523-9. </w:t>
      </w:r>
    </w:p>
    <w:p w:rsidR="00447488" w:rsidRPr="00447488" w:rsidRDefault="00447488" w:rsidP="00447488">
      <w:pPr>
        <w:rPr>
          <w:rFonts w:asciiTheme="minorEastAsia" w:hAnsiTheme="minorEastAsia" w:cs="Arial"/>
          <w:sz w:val="20"/>
          <w:lang w:eastAsia="ko-KR"/>
        </w:rPr>
      </w:pPr>
    </w:p>
    <w:p w:rsidR="00447488" w:rsidRPr="00447488" w:rsidRDefault="00447488" w:rsidP="00447488">
      <w:pPr>
        <w:rPr>
          <w:rFonts w:asciiTheme="minorEastAsia" w:hAnsiTheme="minorEastAsia" w:cs="Arial"/>
          <w:sz w:val="20"/>
          <w:lang w:eastAsia="ko-KR"/>
        </w:rPr>
      </w:pPr>
      <w:r w:rsidRPr="00447488">
        <w:rPr>
          <w:rFonts w:asciiTheme="minorEastAsia" w:hAnsiTheme="minorEastAsia" w:cs="Arial"/>
          <w:sz w:val="20"/>
          <w:lang w:eastAsia="ko-KR"/>
        </w:rPr>
        <w:t>Joo KM, Jin J, Kim E, Ho Kim K, Kim Y, Gu Kang B, Kang YJ, Lathia JD, Cheong KH, Song PH, Kim H, Seol HJ, Kong DS, Lee JI, Rich JN, Lee J, Nam DH.</w:t>
      </w:r>
      <w:r>
        <w:rPr>
          <w:rFonts w:asciiTheme="minorEastAsia" w:hAnsiTheme="minorEastAsia" w:cs="Arial" w:hint="eastAsia"/>
          <w:sz w:val="20"/>
          <w:lang w:eastAsia="ko-KR"/>
        </w:rPr>
        <w:t xml:space="preserve"> </w:t>
      </w:r>
      <w:r w:rsidRPr="00447488">
        <w:rPr>
          <w:rFonts w:asciiTheme="minorEastAsia" w:hAnsiTheme="minorEastAsia" w:cs="Arial"/>
          <w:sz w:val="20"/>
          <w:lang w:eastAsia="ko-KR"/>
        </w:rPr>
        <w:t>MET signaling regulates glioblastoma stem cells.</w:t>
      </w:r>
    </w:p>
    <w:p w:rsidR="00447488" w:rsidRPr="00447488" w:rsidRDefault="00447488" w:rsidP="00447488">
      <w:pPr>
        <w:rPr>
          <w:rFonts w:asciiTheme="minorEastAsia" w:hAnsiTheme="minorEastAsia" w:cs="Arial"/>
          <w:sz w:val="20"/>
          <w:lang w:eastAsia="ko-KR"/>
        </w:rPr>
      </w:pPr>
      <w:r w:rsidRPr="00447488">
        <w:rPr>
          <w:rFonts w:asciiTheme="minorEastAsia" w:hAnsiTheme="minorEastAsia" w:cs="Arial"/>
          <w:sz w:val="20"/>
          <w:lang w:eastAsia="ko-KR"/>
        </w:rPr>
        <w:t xml:space="preserve">Cancer Res. 2012 Aug 1;72(15):3828-38. </w:t>
      </w:r>
    </w:p>
    <w:p w:rsidR="00447488" w:rsidRDefault="00447488" w:rsidP="00447488">
      <w:pPr>
        <w:rPr>
          <w:rFonts w:asciiTheme="minorEastAsia" w:hAnsiTheme="minorEastAsia" w:cs="Arial"/>
          <w:sz w:val="20"/>
          <w:lang w:val="es-VE" w:eastAsia="ko-KR"/>
        </w:rPr>
      </w:pPr>
    </w:p>
    <w:p w:rsidR="0037746D" w:rsidRPr="0047521F" w:rsidRDefault="0037746D">
      <w:pPr>
        <w:rPr>
          <w:rFonts w:asciiTheme="minorEastAsia" w:hAnsiTheme="minorEastAsia" w:cs="Arial"/>
          <w:sz w:val="20"/>
        </w:rPr>
      </w:pPr>
      <w:r w:rsidRPr="0047521F">
        <w:rPr>
          <w:rFonts w:asciiTheme="minorEastAsia" w:hAnsiTheme="minorEastAsia" w:cs="Arial"/>
          <w:sz w:val="20"/>
          <w:lang w:val="es-VE"/>
        </w:rPr>
        <w:t xml:space="preserve">Matute-Bello G,Frevert CW, </w:t>
      </w:r>
      <w:r w:rsidRPr="0047521F">
        <w:rPr>
          <w:rFonts w:asciiTheme="minorEastAsia" w:hAnsiTheme="minorEastAsia" w:cs="Arial"/>
          <w:sz w:val="20"/>
        </w:rPr>
        <w:t xml:space="preserve">Liles WC, Ballman K, Wong V, Green RR, Nakamura M, </w:t>
      </w:r>
      <w:r w:rsidRPr="0047521F">
        <w:rPr>
          <w:rFonts w:asciiTheme="minorEastAsia" w:hAnsiTheme="minorEastAsia" w:cs="Arial"/>
          <w:sz w:val="20"/>
          <w:u w:val="single"/>
        </w:rPr>
        <w:t>Song, HY</w:t>
      </w:r>
      <w:r w:rsidRPr="0047521F">
        <w:rPr>
          <w:rFonts w:asciiTheme="minorEastAsia" w:hAnsiTheme="minorEastAsia" w:cs="Arial"/>
          <w:sz w:val="20"/>
        </w:rPr>
        <w:t xml:space="preserve">, Witcher D, Jakubowski JA and Martin TR.  Blockade of the Fas/FasL system with FLINT, a novel decoy receptor 3 analogue, in mice with experimental pneumococcal pneumonia.   </w:t>
      </w:r>
      <w:r w:rsidRPr="0047521F">
        <w:rPr>
          <w:rFonts w:asciiTheme="minorEastAsia" w:hAnsiTheme="minorEastAsia" w:cs="Arial"/>
          <w:sz w:val="20"/>
          <w:u w:val="single"/>
        </w:rPr>
        <w:t>J Infect. Diseases</w:t>
      </w:r>
      <w:r w:rsidRPr="0047521F">
        <w:rPr>
          <w:rFonts w:asciiTheme="minorEastAsia" w:hAnsiTheme="minorEastAsia" w:cs="Arial"/>
          <w:sz w:val="20"/>
        </w:rPr>
        <w:t>, 2005, 191:596-606</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Schmidt</w:t>
      </w:r>
      <w:r w:rsidRPr="0047521F">
        <w:rPr>
          <w:rFonts w:asciiTheme="minorEastAsia" w:hAnsiTheme="minorEastAsia" w:cs="Arial"/>
          <w:sz w:val="20"/>
          <w:vertAlign w:val="superscript"/>
        </w:rPr>
        <w:t xml:space="preserve"> </w:t>
      </w:r>
      <w:r w:rsidRPr="0047521F">
        <w:rPr>
          <w:rFonts w:asciiTheme="minorEastAsia" w:hAnsiTheme="minorEastAsia" w:cs="Arial"/>
          <w:sz w:val="20"/>
        </w:rPr>
        <w:t>CS, Liu</w:t>
      </w:r>
      <w:r w:rsidRPr="0047521F">
        <w:rPr>
          <w:rFonts w:asciiTheme="minorEastAsia" w:hAnsiTheme="minorEastAsia" w:cs="Arial"/>
          <w:sz w:val="20"/>
          <w:vertAlign w:val="superscript"/>
        </w:rPr>
        <w:t xml:space="preserve"> </w:t>
      </w:r>
      <w:r w:rsidRPr="0047521F">
        <w:rPr>
          <w:rFonts w:asciiTheme="minorEastAsia" w:hAnsiTheme="minorEastAsia" w:cs="Arial"/>
          <w:sz w:val="20"/>
        </w:rPr>
        <w:t xml:space="preserve">J, Zhang T, </w:t>
      </w:r>
      <w:r w:rsidRPr="0047521F">
        <w:rPr>
          <w:rFonts w:asciiTheme="minorEastAsia" w:hAnsiTheme="minorEastAsia" w:cs="Arial"/>
          <w:sz w:val="20"/>
          <w:u w:val="single"/>
        </w:rPr>
        <w:t>Song HY</w:t>
      </w:r>
      <w:r w:rsidRPr="0047521F">
        <w:rPr>
          <w:rFonts w:asciiTheme="minorEastAsia" w:hAnsiTheme="minorEastAsia" w:cs="Arial"/>
          <w:sz w:val="20"/>
        </w:rPr>
        <w:t xml:space="preserve">, Sandusky G, Mintze K, Benschop RJ, Glasebrook A, Yang DD, and Na S.  Enhanced B cell Expansion, Survival and Humoral Responses by Targeting Death Receptor 6.  </w:t>
      </w:r>
      <w:r w:rsidRPr="0047521F">
        <w:rPr>
          <w:rFonts w:asciiTheme="minorEastAsia" w:hAnsiTheme="minorEastAsia" w:cs="Arial"/>
          <w:sz w:val="20"/>
          <w:u w:val="single"/>
        </w:rPr>
        <w:t>J of Experimental Medicine</w:t>
      </w:r>
      <w:r w:rsidRPr="0047521F">
        <w:rPr>
          <w:rFonts w:asciiTheme="minorEastAsia" w:hAnsiTheme="minorEastAsia" w:cs="Arial"/>
          <w:sz w:val="20"/>
        </w:rPr>
        <w:t>, 2003, 197:51-62</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Liu J, Schmidt CS, Zhao F, Okragly AJ, Glasebrook A, Fox N, Galbreath E, Zhang Q, </w:t>
      </w:r>
      <w:r w:rsidRPr="0047521F">
        <w:rPr>
          <w:rFonts w:asciiTheme="minorEastAsia" w:hAnsiTheme="minorEastAsia" w:cs="Arial"/>
          <w:sz w:val="20"/>
          <w:u w:val="single"/>
        </w:rPr>
        <w:t>Song HY</w:t>
      </w:r>
      <w:r w:rsidRPr="0047521F">
        <w:rPr>
          <w:rFonts w:asciiTheme="minorEastAsia" w:hAnsiTheme="minorEastAsia" w:cs="Arial"/>
          <w:sz w:val="20"/>
        </w:rPr>
        <w:t xml:space="preserve">, Na S, Yang DD. LIGHT-deficiency impairs CD8+ T cell expansion, but not effector function.  </w:t>
      </w:r>
      <w:r w:rsidRPr="0047521F">
        <w:rPr>
          <w:rFonts w:asciiTheme="minorEastAsia" w:hAnsiTheme="minorEastAsia" w:cs="Arial"/>
          <w:sz w:val="20"/>
          <w:u w:val="single"/>
        </w:rPr>
        <w:t>Int Immunol.</w:t>
      </w:r>
      <w:r w:rsidRPr="0047521F">
        <w:rPr>
          <w:rFonts w:asciiTheme="minorEastAsia" w:hAnsiTheme="minorEastAsia" w:cs="Arial"/>
          <w:sz w:val="20"/>
        </w:rPr>
        <w:t xml:space="preserve"> 2003, 15:861-70.</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Wroblewski VJ, Witcher DR, Becker GW, Davis KA, Dou S, Micanovic R, Newton CM, Noblitt TW, Richardson JM, </w:t>
      </w:r>
      <w:r w:rsidRPr="0047521F">
        <w:rPr>
          <w:rFonts w:asciiTheme="minorEastAsia" w:hAnsiTheme="minorEastAsia" w:cs="Arial"/>
          <w:sz w:val="20"/>
          <w:u w:val="single"/>
        </w:rPr>
        <w:t>Song HY</w:t>
      </w:r>
      <w:r w:rsidRPr="0047521F">
        <w:rPr>
          <w:rFonts w:asciiTheme="minorEastAsia" w:hAnsiTheme="minorEastAsia" w:cs="Arial"/>
          <w:sz w:val="20"/>
        </w:rPr>
        <w:t xml:space="preserve">, Hale JE.  Decoy Receptor 3 (DcR3) is proteolytically processed to ma metabolic fragment having differential activities against Fas Ligand and LIGHT.  </w:t>
      </w:r>
      <w:r w:rsidRPr="0047521F">
        <w:rPr>
          <w:rFonts w:asciiTheme="minorEastAsia" w:hAnsiTheme="minorEastAsia" w:cs="Arial"/>
          <w:sz w:val="20"/>
          <w:u w:val="single"/>
        </w:rPr>
        <w:t>Biochemical Pharmacol</w:t>
      </w:r>
      <w:r w:rsidRPr="0047521F">
        <w:rPr>
          <w:rFonts w:asciiTheme="minorEastAsia" w:hAnsiTheme="minorEastAsia" w:cs="Arial"/>
          <w:sz w:val="20"/>
        </w:rPr>
        <w:t>, 2003, 65:657-667</w:t>
      </w:r>
    </w:p>
    <w:p w:rsidR="0037746D" w:rsidRPr="0047521F" w:rsidRDefault="0037746D">
      <w:pPr>
        <w:pStyle w:val="a5"/>
        <w:rPr>
          <w:rFonts w:asciiTheme="minorEastAsia" w:hAnsiTheme="minorEastAsia" w:cs="Arial"/>
          <w:b w:val="0"/>
          <w:bCs w:val="0"/>
          <w:sz w:val="20"/>
        </w:rPr>
      </w:pPr>
    </w:p>
    <w:p w:rsidR="0037746D" w:rsidRPr="0047521F" w:rsidRDefault="0037746D">
      <w:pPr>
        <w:pStyle w:val="a5"/>
        <w:rPr>
          <w:rFonts w:asciiTheme="minorEastAsia" w:hAnsiTheme="minorEastAsia" w:cs="Arial"/>
          <w:b w:val="0"/>
          <w:bCs w:val="0"/>
          <w:sz w:val="20"/>
        </w:rPr>
      </w:pPr>
      <w:r w:rsidRPr="0047521F">
        <w:rPr>
          <w:rFonts w:asciiTheme="minorEastAsia" w:hAnsiTheme="minorEastAsia" w:cs="Arial"/>
          <w:b w:val="0"/>
          <w:bCs w:val="0"/>
          <w:sz w:val="20"/>
        </w:rPr>
        <w:t xml:space="preserve">Wortinger MA, Foley JW, Larocque P, Witcher DR, Lahn M, Jakubowski JA, Glasebrook A, </w:t>
      </w:r>
      <w:r w:rsidRPr="0047521F">
        <w:rPr>
          <w:rFonts w:asciiTheme="minorEastAsia" w:hAnsiTheme="minorEastAsia" w:cs="Arial"/>
          <w:b w:val="0"/>
          <w:bCs w:val="0"/>
          <w:sz w:val="20"/>
          <w:u w:val="single"/>
        </w:rPr>
        <w:t>Song HY</w:t>
      </w:r>
      <w:r w:rsidRPr="0047521F">
        <w:rPr>
          <w:rFonts w:asciiTheme="minorEastAsia" w:hAnsiTheme="minorEastAsia" w:cs="Arial"/>
          <w:b w:val="0"/>
          <w:bCs w:val="0"/>
          <w:sz w:val="20"/>
        </w:rPr>
        <w:t xml:space="preserve">.  Fas ligand-induced murine pulmonary inflammation is reduced by a stable DcR3 analogue.  </w:t>
      </w:r>
      <w:r w:rsidRPr="0047521F">
        <w:rPr>
          <w:rFonts w:asciiTheme="minorEastAsia" w:hAnsiTheme="minorEastAsia" w:cs="Arial"/>
          <w:b w:val="0"/>
          <w:bCs w:val="0"/>
          <w:sz w:val="20"/>
          <w:u w:val="single"/>
        </w:rPr>
        <w:t>Immunology</w:t>
      </w:r>
      <w:r w:rsidRPr="0047521F">
        <w:rPr>
          <w:rFonts w:asciiTheme="minorEastAsia" w:hAnsiTheme="minorEastAsia" w:cs="Arial"/>
          <w:b w:val="0"/>
          <w:bCs w:val="0"/>
          <w:sz w:val="20"/>
        </w:rPr>
        <w:t xml:space="preserve">  2002, 110:225-233</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Liu J, Heuer JG, Na S, Galbreath E, Zhang T, Yang DD, Glasebrook A, </w:t>
      </w:r>
      <w:r w:rsidRPr="0047521F">
        <w:rPr>
          <w:rFonts w:asciiTheme="minorEastAsia" w:hAnsiTheme="minorEastAsia" w:cs="Arial"/>
          <w:sz w:val="20"/>
          <w:u w:val="single"/>
        </w:rPr>
        <w:t>Song HY</w:t>
      </w:r>
      <w:r w:rsidRPr="0047521F">
        <w:rPr>
          <w:rFonts w:asciiTheme="minorEastAsia" w:hAnsiTheme="minorEastAsia" w:cs="Arial"/>
          <w:sz w:val="20"/>
        </w:rPr>
        <w:t>.</w:t>
      </w: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Accelerated onset and increased severity of acute graft-versus-host disease following adoptive transfer of DR6-deficient T cells.  </w:t>
      </w:r>
      <w:r w:rsidRPr="0047521F">
        <w:rPr>
          <w:rFonts w:asciiTheme="minorEastAsia" w:hAnsiTheme="minorEastAsia" w:cs="Arial"/>
          <w:sz w:val="20"/>
          <w:u w:val="single"/>
        </w:rPr>
        <w:t>J Immunol</w:t>
      </w:r>
      <w:r w:rsidRPr="0047521F">
        <w:rPr>
          <w:rFonts w:asciiTheme="minorEastAsia" w:hAnsiTheme="minorEastAsia" w:cs="Arial"/>
          <w:sz w:val="20"/>
        </w:rPr>
        <w:t>.  2002,169:3993-8.</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Liu J, Na S, Glasebrook A, Fox N, Solenberg PJ, Zhang Q, </w:t>
      </w:r>
      <w:r w:rsidRPr="0047521F">
        <w:rPr>
          <w:rFonts w:asciiTheme="minorEastAsia" w:hAnsiTheme="minorEastAsia" w:cs="Arial"/>
          <w:sz w:val="20"/>
          <w:u w:val="single"/>
        </w:rPr>
        <w:t>Song HY</w:t>
      </w:r>
      <w:r w:rsidRPr="0047521F">
        <w:rPr>
          <w:rFonts w:asciiTheme="minorEastAsia" w:hAnsiTheme="minorEastAsia" w:cs="Arial"/>
          <w:sz w:val="20"/>
        </w:rPr>
        <w:t>, Yang DD.  Enhanced CD4+ T cell proliferation and Th2 cytokine production in DR6-deficient mice.</w:t>
      </w:r>
      <w:r w:rsidRPr="0047521F">
        <w:rPr>
          <w:rFonts w:asciiTheme="minorEastAsia" w:hAnsiTheme="minorEastAsia" w:cs="Arial"/>
          <w:sz w:val="20"/>
        </w:rPr>
        <w:br/>
      </w:r>
      <w:r w:rsidRPr="0047521F">
        <w:rPr>
          <w:rFonts w:asciiTheme="minorEastAsia" w:hAnsiTheme="minorEastAsia" w:cs="Arial"/>
          <w:sz w:val="20"/>
          <w:u w:val="single"/>
        </w:rPr>
        <w:t>Immunity</w:t>
      </w:r>
      <w:r w:rsidRPr="0047521F">
        <w:rPr>
          <w:rFonts w:asciiTheme="minorEastAsia" w:hAnsiTheme="minorEastAsia" w:cs="Arial"/>
          <w:sz w:val="20"/>
        </w:rPr>
        <w:t>.  2001, 15:23-34.</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u w:val="single"/>
        </w:rPr>
        <w:t>Song HY</w:t>
      </w:r>
      <w:r w:rsidRPr="0047521F">
        <w:rPr>
          <w:rFonts w:asciiTheme="minorEastAsia" w:hAnsiTheme="minorEastAsia" w:cs="Arial"/>
          <w:sz w:val="20"/>
        </w:rPr>
        <w:t xml:space="preserve">, Regnier CH, Kirschning CJ, Goeddel DV, Rothe M.  Tumor necrosis factor (TNF)-mediated kinase cascades: bifurcation of nuclear factor-kappaB and c-jun N-terminal kinase (JNK/SAPK) pathways at TNF receptor-associated factor 2.  </w:t>
      </w:r>
      <w:r w:rsidRPr="0047521F">
        <w:rPr>
          <w:rFonts w:asciiTheme="minorEastAsia" w:hAnsiTheme="minorEastAsia" w:cs="Arial"/>
          <w:sz w:val="20"/>
          <w:u w:val="single"/>
        </w:rPr>
        <w:t>Proc Natl</w:t>
      </w:r>
      <w:r w:rsidRPr="0047521F">
        <w:rPr>
          <w:rFonts w:asciiTheme="minorEastAsia" w:hAnsiTheme="minorEastAsia" w:cs="Arial"/>
          <w:sz w:val="20"/>
        </w:rPr>
        <w:t xml:space="preserve"> </w:t>
      </w:r>
      <w:r w:rsidRPr="0047521F">
        <w:rPr>
          <w:rFonts w:asciiTheme="minorEastAsia" w:hAnsiTheme="minorEastAsia" w:cs="Arial"/>
          <w:sz w:val="20"/>
          <w:u w:val="single"/>
        </w:rPr>
        <w:t>Acad Sci U S A</w:t>
      </w:r>
      <w:r w:rsidRPr="0047521F">
        <w:rPr>
          <w:rFonts w:asciiTheme="minorEastAsia" w:hAnsiTheme="minorEastAsia" w:cs="Arial"/>
          <w:sz w:val="20"/>
        </w:rPr>
        <w:t>.  1997, 94:9792-6.</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lang w:val="de-DE"/>
        </w:rPr>
      </w:pPr>
      <w:r w:rsidRPr="0047521F">
        <w:rPr>
          <w:rFonts w:asciiTheme="minorEastAsia" w:hAnsiTheme="minorEastAsia" w:cs="Arial"/>
          <w:sz w:val="20"/>
        </w:rPr>
        <w:t xml:space="preserve">Regnier CH, </w:t>
      </w:r>
      <w:r w:rsidRPr="0047521F">
        <w:rPr>
          <w:rFonts w:asciiTheme="minorEastAsia" w:hAnsiTheme="minorEastAsia" w:cs="Arial"/>
          <w:sz w:val="20"/>
          <w:u w:val="single"/>
        </w:rPr>
        <w:t>Song HY</w:t>
      </w:r>
      <w:r w:rsidRPr="0047521F">
        <w:rPr>
          <w:rFonts w:asciiTheme="minorEastAsia" w:hAnsiTheme="minorEastAsia" w:cs="Arial"/>
          <w:sz w:val="20"/>
        </w:rPr>
        <w:t xml:space="preserve">, Gao X, Goeddel DV, Cao Z, Rothe M.  Identification and characterization of an IkappaB kinase.  </w:t>
      </w:r>
      <w:r w:rsidRPr="0047521F">
        <w:rPr>
          <w:rFonts w:asciiTheme="minorEastAsia" w:hAnsiTheme="minorEastAsia" w:cs="Arial"/>
          <w:sz w:val="20"/>
          <w:u w:val="single"/>
          <w:lang w:val="de-DE"/>
        </w:rPr>
        <w:t>Cell</w:t>
      </w:r>
      <w:r w:rsidRPr="0047521F">
        <w:rPr>
          <w:rFonts w:asciiTheme="minorEastAsia" w:hAnsiTheme="minorEastAsia" w:cs="Arial"/>
          <w:sz w:val="20"/>
          <w:lang w:val="de-DE"/>
        </w:rPr>
        <w:t>. 1997, 90:373-83.</w:t>
      </w:r>
    </w:p>
    <w:p w:rsidR="0037746D" w:rsidRPr="0047521F" w:rsidRDefault="0037746D">
      <w:pPr>
        <w:rPr>
          <w:rFonts w:asciiTheme="minorEastAsia" w:hAnsiTheme="minorEastAsia" w:cs="Arial"/>
          <w:sz w:val="20"/>
          <w:lang w:val="de-DE"/>
        </w:rPr>
      </w:pPr>
    </w:p>
    <w:p w:rsidR="0037746D" w:rsidRPr="0047521F" w:rsidRDefault="0037746D">
      <w:pPr>
        <w:rPr>
          <w:rFonts w:asciiTheme="minorEastAsia" w:hAnsiTheme="minorEastAsia" w:cs="Arial"/>
          <w:sz w:val="20"/>
        </w:rPr>
      </w:pPr>
      <w:r w:rsidRPr="0047521F">
        <w:rPr>
          <w:rFonts w:asciiTheme="minorEastAsia" w:hAnsiTheme="minorEastAsia" w:cs="Arial"/>
          <w:sz w:val="20"/>
          <w:lang w:val="de-DE"/>
        </w:rPr>
        <w:t xml:space="preserve">Dunbar JD, </w:t>
      </w:r>
      <w:r w:rsidRPr="0047521F">
        <w:rPr>
          <w:rFonts w:asciiTheme="minorEastAsia" w:hAnsiTheme="minorEastAsia" w:cs="Arial"/>
          <w:sz w:val="20"/>
          <w:u w:val="single"/>
          <w:lang w:val="de-DE"/>
        </w:rPr>
        <w:t>Song HY</w:t>
      </w:r>
      <w:r w:rsidRPr="0047521F">
        <w:rPr>
          <w:rFonts w:asciiTheme="minorEastAsia" w:hAnsiTheme="minorEastAsia" w:cs="Arial"/>
          <w:sz w:val="20"/>
          <w:lang w:val="de-DE"/>
        </w:rPr>
        <w:t xml:space="preserve">, Guo D, Wu LW, Donner DB.  </w:t>
      </w:r>
      <w:r w:rsidRPr="0047521F">
        <w:rPr>
          <w:rFonts w:asciiTheme="minorEastAsia" w:hAnsiTheme="minorEastAsia" w:cs="Arial"/>
          <w:sz w:val="20"/>
        </w:rPr>
        <w:t xml:space="preserve">Two-hybrid cloning of a gene encoding TNF receptor-associated protein 2, a protein that interacts with the intracellular domain of the type 1 TNF receptor: identity with subunit 2 of the 26S protease.  </w:t>
      </w:r>
      <w:r w:rsidRPr="0047521F">
        <w:rPr>
          <w:rFonts w:asciiTheme="minorEastAsia" w:hAnsiTheme="minorEastAsia" w:cs="Arial"/>
          <w:sz w:val="20"/>
          <w:u w:val="single"/>
        </w:rPr>
        <w:t>J</w:t>
      </w:r>
      <w:r w:rsidRPr="0047521F">
        <w:rPr>
          <w:rFonts w:asciiTheme="minorEastAsia" w:hAnsiTheme="minorEastAsia" w:cs="Arial"/>
          <w:sz w:val="20"/>
        </w:rPr>
        <w:t xml:space="preserve"> </w:t>
      </w:r>
      <w:r w:rsidRPr="0047521F">
        <w:rPr>
          <w:rFonts w:asciiTheme="minorEastAsia" w:hAnsiTheme="minorEastAsia" w:cs="Arial"/>
          <w:sz w:val="20"/>
          <w:u w:val="single"/>
        </w:rPr>
        <w:t>Immunol</w:t>
      </w:r>
      <w:r w:rsidRPr="0047521F">
        <w:rPr>
          <w:rFonts w:asciiTheme="minorEastAsia" w:hAnsiTheme="minorEastAsia" w:cs="Arial"/>
          <w:sz w:val="20"/>
        </w:rPr>
        <w:t>. 1997 May 1;158(9):4252-9.</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u w:val="single"/>
        </w:rPr>
        <w:t>Song HY</w:t>
      </w:r>
      <w:r w:rsidRPr="0047521F">
        <w:rPr>
          <w:rFonts w:asciiTheme="minorEastAsia" w:hAnsiTheme="minorEastAsia" w:cs="Arial"/>
          <w:sz w:val="20"/>
        </w:rPr>
        <w:t xml:space="preserve">, Rothe M, Goeddel DV.  The tumor necrosis factor-inducible zinc finger protein A20 interacts with TRAF1/TRAF2 and inhibits NF-kappaB activation.  </w:t>
      </w:r>
      <w:r w:rsidRPr="0047521F">
        <w:rPr>
          <w:rFonts w:asciiTheme="minorEastAsia" w:hAnsiTheme="minorEastAsia" w:cs="Arial"/>
          <w:sz w:val="20"/>
          <w:u w:val="single"/>
        </w:rPr>
        <w:t>Proc Natl Acad Sci U S A</w:t>
      </w:r>
      <w:r w:rsidRPr="0047521F">
        <w:rPr>
          <w:rFonts w:asciiTheme="minorEastAsia" w:hAnsiTheme="minorEastAsia" w:cs="Arial"/>
          <w:sz w:val="20"/>
        </w:rPr>
        <w:t>. 1996 Jun 25;93(13):6721-5.</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Broxmeyer HE, Cooper S, Li ZH, Lu L, </w:t>
      </w:r>
      <w:r w:rsidRPr="0047521F">
        <w:rPr>
          <w:rFonts w:asciiTheme="minorEastAsia" w:hAnsiTheme="minorEastAsia" w:cs="Arial"/>
          <w:sz w:val="20"/>
          <w:u w:val="single"/>
        </w:rPr>
        <w:t>Song HY</w:t>
      </w:r>
      <w:r w:rsidRPr="0047521F">
        <w:rPr>
          <w:rFonts w:asciiTheme="minorEastAsia" w:hAnsiTheme="minorEastAsia" w:cs="Arial"/>
          <w:sz w:val="20"/>
        </w:rPr>
        <w:t>, Kwon BS, Warren RE, Donner DB.</w:t>
      </w: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Myeloid progenitor cell regulatory effects of vascular endothelial cell growth factor.  </w:t>
      </w:r>
      <w:r w:rsidRPr="0047521F">
        <w:rPr>
          <w:rFonts w:asciiTheme="minorEastAsia" w:hAnsiTheme="minorEastAsia" w:cs="Arial"/>
          <w:sz w:val="20"/>
          <w:u w:val="single"/>
        </w:rPr>
        <w:t>Int J Hematol</w:t>
      </w:r>
      <w:r w:rsidRPr="0047521F">
        <w:rPr>
          <w:rFonts w:asciiTheme="minorEastAsia" w:hAnsiTheme="minorEastAsia" w:cs="Arial"/>
          <w:sz w:val="20"/>
        </w:rPr>
        <w:t>. 1995 Dec;62(4):203-15.</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lang w:val="de-DE"/>
        </w:rPr>
      </w:pPr>
      <w:r w:rsidRPr="0047521F">
        <w:rPr>
          <w:rFonts w:asciiTheme="minorEastAsia" w:hAnsiTheme="minorEastAsia" w:cs="Arial"/>
          <w:sz w:val="20"/>
          <w:u w:val="single"/>
        </w:rPr>
        <w:t>Song HY</w:t>
      </w:r>
      <w:r w:rsidRPr="0047521F">
        <w:rPr>
          <w:rFonts w:asciiTheme="minorEastAsia" w:hAnsiTheme="minorEastAsia" w:cs="Arial"/>
          <w:sz w:val="20"/>
        </w:rPr>
        <w:t xml:space="preserve">, Donner DB.  Association of a RING finger protein with the cytoplasmic domain of the human type-2 tumour necrosis factor receptor.  </w:t>
      </w:r>
      <w:r w:rsidRPr="0047521F">
        <w:rPr>
          <w:rFonts w:asciiTheme="minorEastAsia" w:hAnsiTheme="minorEastAsia" w:cs="Arial"/>
          <w:sz w:val="20"/>
          <w:u w:val="single"/>
          <w:lang w:val="de-DE"/>
        </w:rPr>
        <w:t>Biochem J</w:t>
      </w:r>
      <w:r w:rsidRPr="0047521F">
        <w:rPr>
          <w:rFonts w:asciiTheme="minorEastAsia" w:hAnsiTheme="minorEastAsia" w:cs="Arial"/>
          <w:sz w:val="20"/>
          <w:lang w:val="de-DE"/>
        </w:rPr>
        <w:t>. 1995 Aug 1;309 ( Pt 3):825-9.</w:t>
      </w:r>
    </w:p>
    <w:p w:rsidR="0037746D" w:rsidRPr="0047521F" w:rsidRDefault="0037746D">
      <w:pPr>
        <w:rPr>
          <w:rFonts w:asciiTheme="minorEastAsia" w:hAnsiTheme="minorEastAsia" w:cs="Arial"/>
          <w:sz w:val="20"/>
          <w:lang w:val="de-DE"/>
        </w:rPr>
      </w:pPr>
    </w:p>
    <w:p w:rsidR="0037746D" w:rsidRPr="0047521F" w:rsidRDefault="0037746D">
      <w:pPr>
        <w:rPr>
          <w:rFonts w:asciiTheme="minorEastAsia" w:hAnsiTheme="minorEastAsia" w:cs="Arial"/>
          <w:sz w:val="20"/>
        </w:rPr>
      </w:pPr>
      <w:r w:rsidRPr="0047521F">
        <w:rPr>
          <w:rFonts w:asciiTheme="minorEastAsia" w:hAnsiTheme="minorEastAsia" w:cs="Arial"/>
          <w:sz w:val="20"/>
          <w:lang w:val="de-DE"/>
        </w:rPr>
        <w:t xml:space="preserve">Guo D, Jia Q, </w:t>
      </w:r>
      <w:r w:rsidRPr="0047521F">
        <w:rPr>
          <w:rFonts w:asciiTheme="minorEastAsia" w:hAnsiTheme="minorEastAsia" w:cs="Arial"/>
          <w:sz w:val="20"/>
          <w:u w:val="single"/>
          <w:lang w:val="de-DE"/>
        </w:rPr>
        <w:t>Song HY</w:t>
      </w:r>
      <w:r w:rsidRPr="0047521F">
        <w:rPr>
          <w:rFonts w:asciiTheme="minorEastAsia" w:hAnsiTheme="minorEastAsia" w:cs="Arial"/>
          <w:sz w:val="20"/>
          <w:lang w:val="de-DE"/>
        </w:rPr>
        <w:t xml:space="preserve">, Warren RS, Donner DB.  </w:t>
      </w:r>
      <w:r w:rsidRPr="0047521F">
        <w:rPr>
          <w:rFonts w:asciiTheme="minorEastAsia" w:hAnsiTheme="minorEastAsia" w:cs="Arial"/>
          <w:sz w:val="20"/>
        </w:rPr>
        <w:t xml:space="preserve">Vascular endothelial cell growth factor promotes tyrosine phosphorylation of mediators of signal transduction that contain SH2 domains. Association with endothelial cell proliferation.  </w:t>
      </w:r>
      <w:r w:rsidRPr="0047521F">
        <w:rPr>
          <w:rFonts w:asciiTheme="minorEastAsia" w:hAnsiTheme="minorEastAsia" w:cs="Arial"/>
          <w:sz w:val="20"/>
          <w:u w:val="single"/>
        </w:rPr>
        <w:t>J Biol Chem</w:t>
      </w:r>
      <w:r w:rsidRPr="0047521F">
        <w:rPr>
          <w:rFonts w:asciiTheme="minorEastAsia" w:hAnsiTheme="minorEastAsia" w:cs="Arial"/>
          <w:sz w:val="20"/>
        </w:rPr>
        <w:t>. 1995 Mar 24;270(12):6729-33.</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u w:val="single"/>
        </w:rPr>
        <w:t>Song HY</w:t>
      </w:r>
      <w:r w:rsidRPr="0047521F">
        <w:rPr>
          <w:rFonts w:asciiTheme="minorEastAsia" w:hAnsiTheme="minorEastAsia" w:cs="Arial"/>
          <w:sz w:val="20"/>
        </w:rPr>
        <w:t xml:space="preserve">, Dunbar JD, Zhang YX, Guo D, Donner DB.  Identification of a protein with homology to hsp90 that binds the type 1 tumor necrosis factor receptor.  </w:t>
      </w:r>
      <w:r w:rsidRPr="0047521F">
        <w:rPr>
          <w:rFonts w:asciiTheme="minorEastAsia" w:hAnsiTheme="minorEastAsia" w:cs="Arial"/>
          <w:sz w:val="20"/>
          <w:u w:val="single"/>
        </w:rPr>
        <w:t>J Biol Chem</w:t>
      </w:r>
      <w:r w:rsidRPr="0047521F">
        <w:rPr>
          <w:rFonts w:asciiTheme="minorEastAsia" w:hAnsiTheme="minorEastAsia" w:cs="Arial"/>
          <w:sz w:val="20"/>
        </w:rPr>
        <w:t>. 1995 Feb 24;270(8):3574-81.</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Tauchi T, Feng GS, Shen R, </w:t>
      </w:r>
      <w:r w:rsidRPr="0047521F">
        <w:rPr>
          <w:rFonts w:asciiTheme="minorEastAsia" w:hAnsiTheme="minorEastAsia" w:cs="Arial"/>
          <w:sz w:val="20"/>
          <w:u w:val="single"/>
        </w:rPr>
        <w:t>Song HY</w:t>
      </w:r>
      <w:r w:rsidRPr="0047521F">
        <w:rPr>
          <w:rFonts w:asciiTheme="minorEastAsia" w:hAnsiTheme="minorEastAsia" w:cs="Arial"/>
          <w:sz w:val="20"/>
        </w:rPr>
        <w:t xml:space="preserve">, Donner DB, Pawson T, Broxmeyer HE.  SH2-containing phosphotyrosine phosphatase Syp is a target of p210bcr-abl tyrosine kinase.  </w:t>
      </w:r>
      <w:r w:rsidRPr="0047521F">
        <w:rPr>
          <w:rFonts w:asciiTheme="minorEastAsia" w:hAnsiTheme="minorEastAsia" w:cs="Arial"/>
          <w:sz w:val="20"/>
          <w:u w:val="single"/>
        </w:rPr>
        <w:t>J Biol Chem</w:t>
      </w:r>
      <w:r w:rsidRPr="0047521F">
        <w:rPr>
          <w:rFonts w:asciiTheme="minorEastAsia" w:hAnsiTheme="minorEastAsia" w:cs="Arial"/>
          <w:sz w:val="20"/>
        </w:rPr>
        <w:t>. 1994 269:15381-15387.</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Elkins PA, </w:t>
      </w:r>
      <w:r w:rsidRPr="0047521F">
        <w:rPr>
          <w:rFonts w:asciiTheme="minorEastAsia" w:hAnsiTheme="minorEastAsia" w:cs="Arial"/>
          <w:sz w:val="20"/>
          <w:u w:val="single"/>
        </w:rPr>
        <w:t>Song HY</w:t>
      </w:r>
      <w:r w:rsidRPr="0047521F">
        <w:rPr>
          <w:rFonts w:asciiTheme="minorEastAsia" w:hAnsiTheme="minorEastAsia" w:cs="Arial"/>
          <w:sz w:val="20"/>
        </w:rPr>
        <w:t xml:space="preserve">, Cramer WA, Stauffacher CV.  Crystallization and characterization of colicin E1 channel-forming polypeptides.  </w:t>
      </w:r>
      <w:r w:rsidRPr="0047521F">
        <w:rPr>
          <w:rFonts w:asciiTheme="minorEastAsia" w:hAnsiTheme="minorEastAsia" w:cs="Arial"/>
          <w:sz w:val="20"/>
          <w:u w:val="single"/>
        </w:rPr>
        <w:t>Proteins</w:t>
      </w:r>
      <w:r w:rsidRPr="0047521F">
        <w:rPr>
          <w:rFonts w:asciiTheme="minorEastAsia" w:hAnsiTheme="minorEastAsia" w:cs="Arial"/>
          <w:sz w:val="20"/>
        </w:rPr>
        <w:t>. 1994 Jun;19(2):150-7.</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u w:val="single"/>
        </w:rPr>
        <w:t>Song HY</w:t>
      </w:r>
      <w:r w:rsidRPr="0047521F">
        <w:rPr>
          <w:rFonts w:asciiTheme="minorEastAsia" w:hAnsiTheme="minorEastAsia" w:cs="Arial"/>
          <w:sz w:val="20"/>
        </w:rPr>
        <w:t xml:space="preserve">, Dunbar JD, Donner DB.  Aggregation of the intracellular domain of the type 1 tumor necrosis factor receptor defined by the two-hybrid system. </w:t>
      </w:r>
      <w:r w:rsidRPr="0047521F">
        <w:rPr>
          <w:rFonts w:asciiTheme="minorEastAsia" w:hAnsiTheme="minorEastAsia" w:cs="Arial"/>
          <w:sz w:val="20"/>
          <w:u w:val="single"/>
        </w:rPr>
        <w:t>J Biol Chem</w:t>
      </w:r>
      <w:r w:rsidRPr="0047521F">
        <w:rPr>
          <w:rFonts w:asciiTheme="minorEastAsia" w:hAnsiTheme="minorEastAsia" w:cs="Arial"/>
          <w:sz w:val="20"/>
        </w:rPr>
        <w:t>. 1994 Sep 9;269(36):22492-5.</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Cramer WA, Zhang YL, Schendel S, Merrill AR, </w:t>
      </w:r>
      <w:r w:rsidRPr="0047521F">
        <w:rPr>
          <w:rFonts w:asciiTheme="minorEastAsia" w:hAnsiTheme="minorEastAsia" w:cs="Arial"/>
          <w:sz w:val="20"/>
          <w:u w:val="single"/>
        </w:rPr>
        <w:t>Song HY</w:t>
      </w:r>
      <w:r w:rsidRPr="0047521F">
        <w:rPr>
          <w:rFonts w:asciiTheme="minorEastAsia" w:hAnsiTheme="minorEastAsia" w:cs="Arial"/>
          <w:sz w:val="20"/>
        </w:rPr>
        <w:t>, Stauffacher CV, Cohen FS.</w:t>
      </w: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Dynamic properties of the colicin E1 ion channel.  </w:t>
      </w:r>
      <w:r w:rsidRPr="0047521F">
        <w:rPr>
          <w:rFonts w:asciiTheme="minorEastAsia" w:hAnsiTheme="minorEastAsia" w:cs="Arial"/>
          <w:sz w:val="20"/>
          <w:u w:val="single"/>
        </w:rPr>
        <w:t>FEMS Microbiol Immunol</w:t>
      </w:r>
      <w:r w:rsidRPr="0047521F">
        <w:rPr>
          <w:rFonts w:asciiTheme="minorEastAsia" w:hAnsiTheme="minorEastAsia" w:cs="Arial"/>
          <w:sz w:val="20"/>
        </w:rPr>
        <w:t>. 1992 Sep;5(1-3):71-81.</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Cramer WA, Cohen FS, Stauffacher CV, Zhang YL, Merrill AR, </w:t>
      </w:r>
      <w:r w:rsidRPr="0047521F">
        <w:rPr>
          <w:rFonts w:asciiTheme="minorEastAsia" w:hAnsiTheme="minorEastAsia" w:cs="Arial"/>
          <w:sz w:val="20"/>
          <w:u w:val="single"/>
        </w:rPr>
        <w:t>Song HY</w:t>
      </w:r>
      <w:r w:rsidRPr="0047521F">
        <w:rPr>
          <w:rFonts w:asciiTheme="minorEastAsia" w:hAnsiTheme="minorEastAsia" w:cs="Arial"/>
          <w:sz w:val="20"/>
        </w:rPr>
        <w:t>, Elkins P.  Structure-function for the colicin E1 channel: Voltage-driven translocation and gating of a tetra (or hexa) helix channel.  Bacterial plasmid-coded toxins:Bacteriocins, Microcins and Lantibiotics (R James, C. Lazdunski, F. Pattus eds) pp. 139-150. Springer-Verlag, Heidelberg</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u w:val="single"/>
        </w:rPr>
        <w:t>Song HY</w:t>
      </w:r>
      <w:r w:rsidRPr="0047521F">
        <w:rPr>
          <w:rFonts w:asciiTheme="minorEastAsia" w:hAnsiTheme="minorEastAsia" w:cs="Arial"/>
          <w:sz w:val="20"/>
        </w:rPr>
        <w:t xml:space="preserve">, Cramer WA.  Membrane topography of ColE1 gene products: the immunity protein. </w:t>
      </w:r>
      <w:r w:rsidRPr="0047521F">
        <w:rPr>
          <w:rFonts w:asciiTheme="minorEastAsia" w:hAnsiTheme="minorEastAsia" w:cs="Arial"/>
          <w:sz w:val="20"/>
          <w:u w:val="single"/>
        </w:rPr>
        <w:t>J Bacteriol</w:t>
      </w:r>
      <w:r w:rsidRPr="0047521F">
        <w:rPr>
          <w:rFonts w:asciiTheme="minorEastAsia" w:hAnsiTheme="minorEastAsia" w:cs="Arial"/>
          <w:sz w:val="20"/>
        </w:rPr>
        <w:t>. 1991 May;173(9):2935-43.</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u w:val="single"/>
        </w:rPr>
        <w:t>Song HY</w:t>
      </w:r>
      <w:r w:rsidRPr="0047521F">
        <w:rPr>
          <w:rFonts w:asciiTheme="minorEastAsia" w:hAnsiTheme="minorEastAsia" w:cs="Arial"/>
          <w:sz w:val="20"/>
        </w:rPr>
        <w:t xml:space="preserve">, Cohen FS, Cramer WA.  Membrane topography of ColE1 gene products: the hydrophobic anchor of the colicin E1 channel is a helical hairpin. </w:t>
      </w:r>
      <w:r w:rsidRPr="0047521F">
        <w:rPr>
          <w:rFonts w:asciiTheme="minorEastAsia" w:hAnsiTheme="minorEastAsia" w:cs="Arial"/>
          <w:sz w:val="20"/>
          <w:u w:val="single"/>
        </w:rPr>
        <w:t>J Bacteriol</w:t>
      </w:r>
      <w:r w:rsidRPr="0047521F">
        <w:rPr>
          <w:rFonts w:asciiTheme="minorEastAsia" w:hAnsiTheme="minorEastAsia" w:cs="Arial"/>
          <w:sz w:val="20"/>
        </w:rPr>
        <w:t>. 1991 May;173(9):2927-34.</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Cramer WA, Cohen FS, Merrill AR, </w:t>
      </w:r>
      <w:r w:rsidRPr="0047521F">
        <w:rPr>
          <w:rFonts w:asciiTheme="minorEastAsia" w:hAnsiTheme="minorEastAsia" w:cs="Arial"/>
          <w:sz w:val="20"/>
          <w:u w:val="single"/>
        </w:rPr>
        <w:t>Song HY</w:t>
      </w:r>
      <w:r w:rsidRPr="0047521F">
        <w:rPr>
          <w:rFonts w:asciiTheme="minorEastAsia" w:hAnsiTheme="minorEastAsia" w:cs="Arial"/>
          <w:sz w:val="20"/>
        </w:rPr>
        <w:t xml:space="preserve">.  Structure and dynamics of the colicin E1 channel. </w:t>
      </w:r>
      <w:r w:rsidRPr="0047521F">
        <w:rPr>
          <w:rFonts w:asciiTheme="minorEastAsia" w:hAnsiTheme="minorEastAsia" w:cs="Arial"/>
          <w:sz w:val="20"/>
          <w:u w:val="single"/>
        </w:rPr>
        <w:t>Mol. Microbiol</w:t>
      </w:r>
      <w:r w:rsidRPr="0047521F">
        <w:rPr>
          <w:rFonts w:asciiTheme="minorEastAsia" w:hAnsiTheme="minorEastAsia" w:cs="Arial"/>
          <w:sz w:val="20"/>
        </w:rPr>
        <w:t>. 1990 4:519-526</w:t>
      </w:r>
    </w:p>
    <w:p w:rsidR="0037746D" w:rsidRPr="0047521F" w:rsidRDefault="0037746D">
      <w:pPr>
        <w:rPr>
          <w:rFonts w:asciiTheme="minorEastAsia" w:hAnsiTheme="minorEastAsia" w:cs="Arial"/>
          <w:sz w:val="20"/>
        </w:rPr>
      </w:pPr>
    </w:p>
    <w:p w:rsidR="0037746D" w:rsidRPr="0047521F" w:rsidRDefault="0037746D">
      <w:pPr>
        <w:rPr>
          <w:rFonts w:asciiTheme="minorEastAsia" w:hAnsiTheme="minorEastAsia" w:cs="Arial"/>
          <w:sz w:val="20"/>
        </w:rPr>
      </w:pPr>
      <w:r w:rsidRPr="0047521F">
        <w:rPr>
          <w:rFonts w:asciiTheme="minorEastAsia" w:hAnsiTheme="minorEastAsia" w:cs="Arial"/>
          <w:sz w:val="20"/>
        </w:rPr>
        <w:t xml:space="preserve">Aronson AI, </w:t>
      </w:r>
      <w:r w:rsidRPr="0047521F">
        <w:rPr>
          <w:rFonts w:asciiTheme="minorEastAsia" w:hAnsiTheme="minorEastAsia" w:cs="Arial"/>
          <w:sz w:val="20"/>
          <w:u w:val="single"/>
        </w:rPr>
        <w:t>Song HY</w:t>
      </w:r>
      <w:r w:rsidRPr="0047521F">
        <w:rPr>
          <w:rFonts w:asciiTheme="minorEastAsia" w:hAnsiTheme="minorEastAsia" w:cs="Arial"/>
          <w:sz w:val="20"/>
        </w:rPr>
        <w:t xml:space="preserve">, Bourne N.  Gene structure and precursor processing of a novel Bacillus subtilis spore coat protein. </w:t>
      </w:r>
      <w:r w:rsidRPr="0047521F">
        <w:rPr>
          <w:rFonts w:asciiTheme="minorEastAsia" w:hAnsiTheme="minorEastAsia" w:cs="Arial"/>
          <w:sz w:val="20"/>
          <w:u w:val="single"/>
        </w:rPr>
        <w:t>Mol. Microbiol</w:t>
      </w:r>
      <w:r w:rsidRPr="0047521F">
        <w:rPr>
          <w:rFonts w:asciiTheme="minorEastAsia" w:hAnsiTheme="minorEastAsia" w:cs="Arial"/>
          <w:sz w:val="20"/>
        </w:rPr>
        <w:t>. 1989 3:437-444</w:t>
      </w:r>
    </w:p>
    <w:sectPr w:rsidR="0037746D" w:rsidRPr="0047521F" w:rsidSect="006F75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89" w:rsidRDefault="004F2789" w:rsidP="00302611">
      <w:r>
        <w:separator/>
      </w:r>
    </w:p>
  </w:endnote>
  <w:endnote w:type="continuationSeparator" w:id="0">
    <w:p w:rsidR="004F2789" w:rsidRDefault="004F2789" w:rsidP="0030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C8" w:rsidRPr="00302611" w:rsidRDefault="00F34BC8" w:rsidP="00302611">
    <w:pPr>
      <w:pStyle w:val="aa"/>
      <w:jc w:val="center"/>
      <w:rPr>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89" w:rsidRDefault="004F2789" w:rsidP="00302611">
      <w:r>
        <w:separator/>
      </w:r>
    </w:p>
  </w:footnote>
  <w:footnote w:type="continuationSeparator" w:id="0">
    <w:p w:rsidR="004F2789" w:rsidRDefault="004F2789" w:rsidP="00302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4830"/>
    <w:multiLevelType w:val="hybridMultilevel"/>
    <w:tmpl w:val="4018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463BB"/>
    <w:multiLevelType w:val="hybridMultilevel"/>
    <w:tmpl w:val="98C8B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C21100"/>
    <w:multiLevelType w:val="hybridMultilevel"/>
    <w:tmpl w:val="C13CAEA2"/>
    <w:lvl w:ilvl="0" w:tplc="ED1A8616">
      <w:start w:val="1"/>
      <w:numFmt w:val="bullet"/>
      <w:lvlText w:val=""/>
      <w:lvlJc w:val="left"/>
      <w:pPr>
        <w:ind w:left="400" w:hanging="400"/>
      </w:pPr>
      <w:rPr>
        <w:rFonts w:ascii="Wingdings" w:hAnsi="Wingdings" w:hint="default"/>
        <w:sz w:val="20"/>
        <w:szCs w:val="28"/>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1C732A1E"/>
    <w:multiLevelType w:val="hybridMultilevel"/>
    <w:tmpl w:val="1326FA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B8535B"/>
    <w:multiLevelType w:val="hybridMultilevel"/>
    <w:tmpl w:val="47A03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42706F"/>
    <w:multiLevelType w:val="hybridMultilevel"/>
    <w:tmpl w:val="3B802C36"/>
    <w:lvl w:ilvl="0" w:tplc="04090001">
      <w:start w:val="1"/>
      <w:numFmt w:val="bullet"/>
      <w:lvlText w:val=""/>
      <w:lvlJc w:val="left"/>
      <w:pPr>
        <w:ind w:left="800" w:hanging="400"/>
      </w:pPr>
      <w:rPr>
        <w:rFonts w:ascii="Wingdings" w:hAnsi="Wingdings" w:hint="default"/>
      </w:rPr>
    </w:lvl>
    <w:lvl w:ilvl="1" w:tplc="0374E054">
      <w:start w:val="1"/>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0E356D4"/>
    <w:multiLevelType w:val="hybridMultilevel"/>
    <w:tmpl w:val="FDC2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CB2BE0"/>
    <w:multiLevelType w:val="hybridMultilevel"/>
    <w:tmpl w:val="F65A841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221F3AA4"/>
    <w:multiLevelType w:val="hybridMultilevel"/>
    <w:tmpl w:val="AEDCE0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55D1CA3"/>
    <w:multiLevelType w:val="hybridMultilevel"/>
    <w:tmpl w:val="A5FEA3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C0F65F2"/>
    <w:multiLevelType w:val="hybridMultilevel"/>
    <w:tmpl w:val="395E2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F06B70"/>
    <w:multiLevelType w:val="hybridMultilevel"/>
    <w:tmpl w:val="F094F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9937D20"/>
    <w:multiLevelType w:val="hybridMultilevel"/>
    <w:tmpl w:val="035E9B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E42BD2"/>
    <w:multiLevelType w:val="hybridMultilevel"/>
    <w:tmpl w:val="8946D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8C4796"/>
    <w:multiLevelType w:val="hybridMultilevel"/>
    <w:tmpl w:val="CC4649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2E04C7E"/>
    <w:multiLevelType w:val="hybridMultilevel"/>
    <w:tmpl w:val="8E6A14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313B17"/>
    <w:multiLevelType w:val="hybridMultilevel"/>
    <w:tmpl w:val="25860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351A18"/>
    <w:multiLevelType w:val="hybridMultilevel"/>
    <w:tmpl w:val="6DE42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C87695"/>
    <w:multiLevelType w:val="hybridMultilevel"/>
    <w:tmpl w:val="0E30BE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D5755FB"/>
    <w:multiLevelType w:val="hybridMultilevel"/>
    <w:tmpl w:val="F7A895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FB7ADA"/>
    <w:multiLevelType w:val="hybridMultilevel"/>
    <w:tmpl w:val="89DC1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B84CA5"/>
    <w:multiLevelType w:val="hybridMultilevel"/>
    <w:tmpl w:val="3F506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4A2A4B"/>
    <w:multiLevelType w:val="multilevel"/>
    <w:tmpl w:val="560223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6C1361AF"/>
    <w:multiLevelType w:val="hybridMultilevel"/>
    <w:tmpl w:val="970C15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2C5AF5"/>
    <w:multiLevelType w:val="hybridMultilevel"/>
    <w:tmpl w:val="1D92EB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0EF60B8"/>
    <w:multiLevelType w:val="hybridMultilevel"/>
    <w:tmpl w:val="BE44B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8F15BC"/>
    <w:multiLevelType w:val="hybridMultilevel"/>
    <w:tmpl w:val="7B18AA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6156628"/>
    <w:multiLevelType w:val="hybridMultilevel"/>
    <w:tmpl w:val="A3440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3E09A9"/>
    <w:multiLevelType w:val="hybridMultilevel"/>
    <w:tmpl w:val="7062BB2E"/>
    <w:lvl w:ilvl="0" w:tplc="04090001">
      <w:start w:val="1"/>
      <w:numFmt w:val="bullet"/>
      <w:lvlText w:val=""/>
      <w:lvlJc w:val="left"/>
      <w:pPr>
        <w:ind w:left="800" w:hanging="400"/>
      </w:pPr>
      <w:rPr>
        <w:rFonts w:ascii="Wingdings" w:hAnsi="Wingdings" w:hint="default"/>
      </w:rPr>
    </w:lvl>
    <w:lvl w:ilvl="1" w:tplc="0374E054">
      <w:start w:val="1"/>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25"/>
  </w:num>
  <w:num w:numId="3">
    <w:abstractNumId w:val="16"/>
  </w:num>
  <w:num w:numId="4">
    <w:abstractNumId w:val="11"/>
  </w:num>
  <w:num w:numId="5">
    <w:abstractNumId w:val="27"/>
  </w:num>
  <w:num w:numId="6">
    <w:abstractNumId w:val="20"/>
  </w:num>
  <w:num w:numId="7">
    <w:abstractNumId w:val="8"/>
  </w:num>
  <w:num w:numId="8">
    <w:abstractNumId w:val="7"/>
  </w:num>
  <w:num w:numId="9">
    <w:abstractNumId w:val="21"/>
  </w:num>
  <w:num w:numId="10">
    <w:abstractNumId w:val="6"/>
  </w:num>
  <w:num w:numId="11">
    <w:abstractNumId w:val="12"/>
  </w:num>
  <w:num w:numId="12">
    <w:abstractNumId w:val="1"/>
  </w:num>
  <w:num w:numId="13">
    <w:abstractNumId w:val="23"/>
  </w:num>
  <w:num w:numId="14">
    <w:abstractNumId w:val="4"/>
  </w:num>
  <w:num w:numId="15">
    <w:abstractNumId w:val="19"/>
  </w:num>
  <w:num w:numId="16">
    <w:abstractNumId w:val="9"/>
  </w:num>
  <w:num w:numId="17">
    <w:abstractNumId w:val="3"/>
  </w:num>
  <w:num w:numId="18">
    <w:abstractNumId w:val="15"/>
  </w:num>
  <w:num w:numId="19">
    <w:abstractNumId w:val="10"/>
  </w:num>
  <w:num w:numId="20">
    <w:abstractNumId w:val="14"/>
  </w:num>
  <w:num w:numId="21">
    <w:abstractNumId w:val="0"/>
  </w:num>
  <w:num w:numId="22">
    <w:abstractNumId w:val="24"/>
  </w:num>
  <w:num w:numId="23">
    <w:abstractNumId w:val="22"/>
  </w:num>
  <w:num w:numId="24">
    <w:abstractNumId w:val="26"/>
  </w:num>
  <w:num w:numId="25">
    <w:abstractNumId w:val="18"/>
  </w:num>
  <w:num w:numId="26">
    <w:abstractNumId w:val="13"/>
  </w:num>
  <w:num w:numId="27">
    <w:abstractNumId w:val="2"/>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E7"/>
    <w:rsid w:val="00011263"/>
    <w:rsid w:val="00021255"/>
    <w:rsid w:val="00025477"/>
    <w:rsid w:val="00042F93"/>
    <w:rsid w:val="00044159"/>
    <w:rsid w:val="00047443"/>
    <w:rsid w:val="000569B8"/>
    <w:rsid w:val="000674F4"/>
    <w:rsid w:val="0007489B"/>
    <w:rsid w:val="000B6E9C"/>
    <w:rsid w:val="000C146C"/>
    <w:rsid w:val="000C285A"/>
    <w:rsid w:val="000C5F7C"/>
    <w:rsid w:val="000C7075"/>
    <w:rsid w:val="000D2DB5"/>
    <w:rsid w:val="000F45EA"/>
    <w:rsid w:val="00113E9E"/>
    <w:rsid w:val="0012657D"/>
    <w:rsid w:val="001274CB"/>
    <w:rsid w:val="001305F8"/>
    <w:rsid w:val="00140998"/>
    <w:rsid w:val="00140CE8"/>
    <w:rsid w:val="0019140A"/>
    <w:rsid w:val="00197B74"/>
    <w:rsid w:val="001B3B9E"/>
    <w:rsid w:val="001B590F"/>
    <w:rsid w:val="001D5125"/>
    <w:rsid w:val="001E56CB"/>
    <w:rsid w:val="001F1B8C"/>
    <w:rsid w:val="00200452"/>
    <w:rsid w:val="00205142"/>
    <w:rsid w:val="00222C39"/>
    <w:rsid w:val="00232750"/>
    <w:rsid w:val="002400DE"/>
    <w:rsid w:val="002620FC"/>
    <w:rsid w:val="00283404"/>
    <w:rsid w:val="002A459A"/>
    <w:rsid w:val="002A564D"/>
    <w:rsid w:val="002B1E87"/>
    <w:rsid w:val="002E7F1E"/>
    <w:rsid w:val="002F10D3"/>
    <w:rsid w:val="00302611"/>
    <w:rsid w:val="003112BF"/>
    <w:rsid w:val="003115B3"/>
    <w:rsid w:val="003132D9"/>
    <w:rsid w:val="00325725"/>
    <w:rsid w:val="0033684D"/>
    <w:rsid w:val="0035452B"/>
    <w:rsid w:val="003743A2"/>
    <w:rsid w:val="0037746D"/>
    <w:rsid w:val="003B0292"/>
    <w:rsid w:val="003C294B"/>
    <w:rsid w:val="003C2A3C"/>
    <w:rsid w:val="003C3072"/>
    <w:rsid w:val="00407E68"/>
    <w:rsid w:val="0041225B"/>
    <w:rsid w:val="004126F7"/>
    <w:rsid w:val="00414333"/>
    <w:rsid w:val="00421795"/>
    <w:rsid w:val="004254C8"/>
    <w:rsid w:val="00427E7A"/>
    <w:rsid w:val="004303AD"/>
    <w:rsid w:val="0043677A"/>
    <w:rsid w:val="004400ED"/>
    <w:rsid w:val="00447488"/>
    <w:rsid w:val="00470194"/>
    <w:rsid w:val="0047521F"/>
    <w:rsid w:val="00491895"/>
    <w:rsid w:val="00495287"/>
    <w:rsid w:val="004A04D5"/>
    <w:rsid w:val="004A2FCE"/>
    <w:rsid w:val="004A61B2"/>
    <w:rsid w:val="004B5E4E"/>
    <w:rsid w:val="004D7DD0"/>
    <w:rsid w:val="004F2789"/>
    <w:rsid w:val="00507BF0"/>
    <w:rsid w:val="00516F23"/>
    <w:rsid w:val="005217F4"/>
    <w:rsid w:val="005410B4"/>
    <w:rsid w:val="005415C5"/>
    <w:rsid w:val="00543592"/>
    <w:rsid w:val="00547A4C"/>
    <w:rsid w:val="005732CB"/>
    <w:rsid w:val="005779B8"/>
    <w:rsid w:val="005A00EE"/>
    <w:rsid w:val="005C3EDE"/>
    <w:rsid w:val="005C53EC"/>
    <w:rsid w:val="005E549D"/>
    <w:rsid w:val="005F1932"/>
    <w:rsid w:val="005F7B67"/>
    <w:rsid w:val="00605EEE"/>
    <w:rsid w:val="00607C89"/>
    <w:rsid w:val="0062731D"/>
    <w:rsid w:val="0063604E"/>
    <w:rsid w:val="00650998"/>
    <w:rsid w:val="006520B9"/>
    <w:rsid w:val="00654CD0"/>
    <w:rsid w:val="00657664"/>
    <w:rsid w:val="00685CFC"/>
    <w:rsid w:val="006E19B4"/>
    <w:rsid w:val="006E5641"/>
    <w:rsid w:val="006F6177"/>
    <w:rsid w:val="006F75E0"/>
    <w:rsid w:val="0071627D"/>
    <w:rsid w:val="007317DA"/>
    <w:rsid w:val="0074671C"/>
    <w:rsid w:val="00752F3A"/>
    <w:rsid w:val="00775593"/>
    <w:rsid w:val="00783B28"/>
    <w:rsid w:val="00792834"/>
    <w:rsid w:val="00797811"/>
    <w:rsid w:val="007A07BB"/>
    <w:rsid w:val="007A0DD0"/>
    <w:rsid w:val="007B660A"/>
    <w:rsid w:val="007E2E47"/>
    <w:rsid w:val="008002CA"/>
    <w:rsid w:val="008036EB"/>
    <w:rsid w:val="0081484D"/>
    <w:rsid w:val="008170BD"/>
    <w:rsid w:val="00817C8B"/>
    <w:rsid w:val="00831DA4"/>
    <w:rsid w:val="00855E6C"/>
    <w:rsid w:val="00881E32"/>
    <w:rsid w:val="00886A5B"/>
    <w:rsid w:val="00896A15"/>
    <w:rsid w:val="008A2431"/>
    <w:rsid w:val="008F6C2C"/>
    <w:rsid w:val="008F7213"/>
    <w:rsid w:val="00911EC4"/>
    <w:rsid w:val="00922BE3"/>
    <w:rsid w:val="00942F95"/>
    <w:rsid w:val="00946155"/>
    <w:rsid w:val="00951CB5"/>
    <w:rsid w:val="009528D9"/>
    <w:rsid w:val="00952C33"/>
    <w:rsid w:val="00980B7A"/>
    <w:rsid w:val="009827CC"/>
    <w:rsid w:val="0099351C"/>
    <w:rsid w:val="009B249F"/>
    <w:rsid w:val="009B69C4"/>
    <w:rsid w:val="009C53EF"/>
    <w:rsid w:val="009C7101"/>
    <w:rsid w:val="009D58BA"/>
    <w:rsid w:val="009E735C"/>
    <w:rsid w:val="009F274A"/>
    <w:rsid w:val="009F354F"/>
    <w:rsid w:val="009F3C00"/>
    <w:rsid w:val="009F7BB7"/>
    <w:rsid w:val="00A04E65"/>
    <w:rsid w:val="00A20442"/>
    <w:rsid w:val="00A21416"/>
    <w:rsid w:val="00A41C0A"/>
    <w:rsid w:val="00A41C0B"/>
    <w:rsid w:val="00A50A07"/>
    <w:rsid w:val="00A631E6"/>
    <w:rsid w:val="00A97CDC"/>
    <w:rsid w:val="00AC6FD0"/>
    <w:rsid w:val="00AE6E77"/>
    <w:rsid w:val="00B011DE"/>
    <w:rsid w:val="00B17010"/>
    <w:rsid w:val="00B23435"/>
    <w:rsid w:val="00B278FC"/>
    <w:rsid w:val="00B43FE7"/>
    <w:rsid w:val="00B6578F"/>
    <w:rsid w:val="00B7118A"/>
    <w:rsid w:val="00B74D61"/>
    <w:rsid w:val="00B76F84"/>
    <w:rsid w:val="00B8010D"/>
    <w:rsid w:val="00BD282B"/>
    <w:rsid w:val="00BD3CA9"/>
    <w:rsid w:val="00BF77C4"/>
    <w:rsid w:val="00C067A9"/>
    <w:rsid w:val="00C15991"/>
    <w:rsid w:val="00C21E87"/>
    <w:rsid w:val="00C26095"/>
    <w:rsid w:val="00C30B64"/>
    <w:rsid w:val="00C345D8"/>
    <w:rsid w:val="00C412DE"/>
    <w:rsid w:val="00C47A82"/>
    <w:rsid w:val="00C509DF"/>
    <w:rsid w:val="00C87BF4"/>
    <w:rsid w:val="00C87FCA"/>
    <w:rsid w:val="00C94A75"/>
    <w:rsid w:val="00C95293"/>
    <w:rsid w:val="00CB0A4D"/>
    <w:rsid w:val="00CB4A12"/>
    <w:rsid w:val="00CB7B3D"/>
    <w:rsid w:val="00CD10E2"/>
    <w:rsid w:val="00CD4A92"/>
    <w:rsid w:val="00D02BFE"/>
    <w:rsid w:val="00D1590A"/>
    <w:rsid w:val="00D216CF"/>
    <w:rsid w:val="00D2402F"/>
    <w:rsid w:val="00D24159"/>
    <w:rsid w:val="00D3657E"/>
    <w:rsid w:val="00D40695"/>
    <w:rsid w:val="00D53718"/>
    <w:rsid w:val="00D70FA3"/>
    <w:rsid w:val="00D7128D"/>
    <w:rsid w:val="00D7616C"/>
    <w:rsid w:val="00D80A34"/>
    <w:rsid w:val="00DC6806"/>
    <w:rsid w:val="00DE6D2C"/>
    <w:rsid w:val="00DF2AF7"/>
    <w:rsid w:val="00E155CE"/>
    <w:rsid w:val="00E51A83"/>
    <w:rsid w:val="00E7762A"/>
    <w:rsid w:val="00E80CA9"/>
    <w:rsid w:val="00E82DF8"/>
    <w:rsid w:val="00E834EC"/>
    <w:rsid w:val="00E96700"/>
    <w:rsid w:val="00EA16DB"/>
    <w:rsid w:val="00EA4C79"/>
    <w:rsid w:val="00EB2451"/>
    <w:rsid w:val="00EC07E3"/>
    <w:rsid w:val="00ED0A5C"/>
    <w:rsid w:val="00ED5EC2"/>
    <w:rsid w:val="00F225E6"/>
    <w:rsid w:val="00F3390E"/>
    <w:rsid w:val="00F34BC8"/>
    <w:rsid w:val="00F35B77"/>
    <w:rsid w:val="00F445ED"/>
    <w:rsid w:val="00F62AC8"/>
    <w:rsid w:val="00FB2B0A"/>
    <w:rsid w:val="00FC5F5A"/>
    <w:rsid w:val="00FC7F52"/>
    <w:rsid w:val="00FD2B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57E"/>
    <w:rPr>
      <w:sz w:val="24"/>
      <w:szCs w:val="24"/>
      <w:lang w:eastAsia="en-US"/>
    </w:rPr>
  </w:style>
  <w:style w:type="paragraph" w:styleId="1">
    <w:name w:val="heading 1"/>
    <w:basedOn w:val="a"/>
    <w:next w:val="a"/>
    <w:qFormat/>
    <w:rsid w:val="00D3657E"/>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657E"/>
    <w:rPr>
      <w:color w:val="0000FF"/>
      <w:u w:val="single"/>
    </w:rPr>
  </w:style>
  <w:style w:type="character" w:styleId="a4">
    <w:name w:val="FollowedHyperlink"/>
    <w:basedOn w:val="a0"/>
    <w:rsid w:val="00D3657E"/>
    <w:rPr>
      <w:color w:val="800080"/>
      <w:u w:val="single"/>
    </w:rPr>
  </w:style>
  <w:style w:type="paragraph" w:styleId="a5">
    <w:name w:val="Body Text"/>
    <w:basedOn w:val="a"/>
    <w:rsid w:val="00D3657E"/>
    <w:rPr>
      <w:b/>
      <w:bCs/>
    </w:rPr>
  </w:style>
  <w:style w:type="paragraph" w:styleId="a6">
    <w:name w:val="Body Text Indent"/>
    <w:basedOn w:val="a"/>
    <w:rsid w:val="00D3657E"/>
    <w:pPr>
      <w:ind w:firstLine="720"/>
    </w:pPr>
    <w:rPr>
      <w:sz w:val="28"/>
    </w:rPr>
  </w:style>
  <w:style w:type="paragraph" w:styleId="a7">
    <w:name w:val="Normal (Web)"/>
    <w:basedOn w:val="a"/>
    <w:rsid w:val="00D3657E"/>
    <w:pPr>
      <w:spacing w:before="100" w:beforeAutospacing="1" w:after="100" w:afterAutospacing="1"/>
    </w:pPr>
    <w:rPr>
      <w:lang w:eastAsia="ko-KR"/>
    </w:rPr>
  </w:style>
  <w:style w:type="paragraph" w:styleId="2">
    <w:name w:val="Body Text Indent 2"/>
    <w:basedOn w:val="a"/>
    <w:rsid w:val="00D3657E"/>
    <w:pPr>
      <w:ind w:left="360"/>
    </w:pPr>
    <w:rPr>
      <w:sz w:val="20"/>
      <w:szCs w:val="20"/>
    </w:rPr>
  </w:style>
  <w:style w:type="paragraph" w:styleId="a8">
    <w:name w:val="Balloon Text"/>
    <w:basedOn w:val="a"/>
    <w:semiHidden/>
    <w:rsid w:val="006F75E0"/>
    <w:rPr>
      <w:rFonts w:ascii="Tahoma" w:hAnsi="Tahoma" w:cs="Tahoma"/>
      <w:sz w:val="16"/>
      <w:szCs w:val="16"/>
    </w:rPr>
  </w:style>
  <w:style w:type="paragraph" w:customStyle="1" w:styleId="10">
    <w:name w:val="표준1"/>
    <w:basedOn w:val="a"/>
    <w:rsid w:val="00F225E6"/>
  </w:style>
  <w:style w:type="paragraph" w:customStyle="1" w:styleId="qualifications">
    <w:name w:val="qualifications"/>
    <w:basedOn w:val="a"/>
    <w:rsid w:val="00F225E6"/>
    <w:pPr>
      <w:spacing w:after="120"/>
      <w:jc w:val="center"/>
    </w:pPr>
    <w:rPr>
      <w:rFonts w:ascii="Arial" w:hAnsi="Arial" w:cs="Arial"/>
      <w:b/>
      <w:bCs/>
      <w:smallCaps/>
      <w:sz w:val="28"/>
      <w:szCs w:val="28"/>
    </w:rPr>
  </w:style>
  <w:style w:type="character" w:customStyle="1" w:styleId="qualificationschar1">
    <w:name w:val="qualifications__char1"/>
    <w:basedOn w:val="a0"/>
    <w:rsid w:val="00F225E6"/>
    <w:rPr>
      <w:rFonts w:ascii="Arial" w:hAnsi="Arial" w:cs="Arial" w:hint="default"/>
      <w:b/>
      <w:bCs/>
      <w:smallCaps/>
      <w:strike w:val="0"/>
      <w:dstrike w:val="0"/>
      <w:sz w:val="28"/>
      <w:szCs w:val="28"/>
      <w:u w:val="none"/>
      <w:effect w:val="none"/>
    </w:rPr>
  </w:style>
  <w:style w:type="character" w:customStyle="1" w:styleId="normalchar1">
    <w:name w:val="normal__char1"/>
    <w:basedOn w:val="a0"/>
    <w:rsid w:val="00F225E6"/>
    <w:rPr>
      <w:rFonts w:ascii="Times New Roman" w:hAnsi="Times New Roman" w:cs="Times New Roman" w:hint="default"/>
      <w:strike w:val="0"/>
      <w:dstrike w:val="0"/>
      <w:sz w:val="24"/>
      <w:szCs w:val="24"/>
      <w:u w:val="none"/>
      <w:effect w:val="none"/>
    </w:rPr>
  </w:style>
  <w:style w:type="paragraph" w:styleId="a9">
    <w:name w:val="header"/>
    <w:basedOn w:val="a"/>
    <w:link w:val="Char"/>
    <w:uiPriority w:val="99"/>
    <w:rsid w:val="00302611"/>
    <w:pPr>
      <w:tabs>
        <w:tab w:val="center" w:pos="4680"/>
        <w:tab w:val="right" w:pos="9360"/>
      </w:tabs>
    </w:pPr>
  </w:style>
  <w:style w:type="character" w:customStyle="1" w:styleId="Char">
    <w:name w:val="머리글 Char"/>
    <w:basedOn w:val="a0"/>
    <w:link w:val="a9"/>
    <w:uiPriority w:val="99"/>
    <w:rsid w:val="00302611"/>
    <w:rPr>
      <w:sz w:val="24"/>
      <w:szCs w:val="24"/>
      <w:lang w:eastAsia="en-US"/>
    </w:rPr>
  </w:style>
  <w:style w:type="paragraph" w:styleId="aa">
    <w:name w:val="footer"/>
    <w:basedOn w:val="a"/>
    <w:link w:val="Char0"/>
    <w:uiPriority w:val="99"/>
    <w:rsid w:val="00302611"/>
    <w:pPr>
      <w:tabs>
        <w:tab w:val="center" w:pos="4680"/>
        <w:tab w:val="right" w:pos="9360"/>
      </w:tabs>
    </w:pPr>
  </w:style>
  <w:style w:type="character" w:customStyle="1" w:styleId="Char0">
    <w:name w:val="바닥글 Char"/>
    <w:basedOn w:val="a0"/>
    <w:link w:val="aa"/>
    <w:uiPriority w:val="99"/>
    <w:rsid w:val="00302611"/>
    <w:rPr>
      <w:sz w:val="24"/>
      <w:szCs w:val="24"/>
      <w:lang w:eastAsia="en-US"/>
    </w:rPr>
  </w:style>
  <w:style w:type="character" w:styleId="ab">
    <w:name w:val="Strong"/>
    <w:basedOn w:val="a0"/>
    <w:qFormat/>
    <w:rsid w:val="00543592"/>
    <w:rPr>
      <w:b/>
      <w:bCs/>
    </w:rPr>
  </w:style>
  <w:style w:type="paragraph" w:styleId="ac">
    <w:name w:val="Title"/>
    <w:basedOn w:val="a"/>
    <w:next w:val="a"/>
    <w:link w:val="Char1"/>
    <w:qFormat/>
    <w:rsid w:val="00AE6E77"/>
    <w:pPr>
      <w:spacing w:before="240" w:after="60"/>
      <w:jc w:val="center"/>
      <w:outlineLvl w:val="0"/>
    </w:pPr>
    <w:rPr>
      <w:rFonts w:ascii="Cambria" w:eastAsia="맑은 고딕" w:hAnsi="Cambria"/>
      <w:b/>
      <w:bCs/>
      <w:kern w:val="28"/>
      <w:sz w:val="32"/>
      <w:szCs w:val="32"/>
    </w:rPr>
  </w:style>
  <w:style w:type="character" w:customStyle="1" w:styleId="Char1">
    <w:name w:val="제목 Char"/>
    <w:basedOn w:val="a0"/>
    <w:link w:val="ac"/>
    <w:rsid w:val="00AE6E77"/>
    <w:rPr>
      <w:rFonts w:ascii="Cambria" w:eastAsia="맑은 고딕" w:hAnsi="Cambria" w:cs="Times New Roman"/>
      <w:b/>
      <w:bCs/>
      <w:kern w:val="28"/>
      <w:sz w:val="32"/>
      <w:szCs w:val="32"/>
      <w:lang w:eastAsia="en-US"/>
    </w:rPr>
  </w:style>
  <w:style w:type="paragraph" w:styleId="ad">
    <w:name w:val="List Paragraph"/>
    <w:basedOn w:val="a"/>
    <w:uiPriority w:val="34"/>
    <w:qFormat/>
    <w:rsid w:val="00CB0A4D"/>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57E"/>
    <w:rPr>
      <w:sz w:val="24"/>
      <w:szCs w:val="24"/>
      <w:lang w:eastAsia="en-US"/>
    </w:rPr>
  </w:style>
  <w:style w:type="paragraph" w:styleId="1">
    <w:name w:val="heading 1"/>
    <w:basedOn w:val="a"/>
    <w:next w:val="a"/>
    <w:qFormat/>
    <w:rsid w:val="00D3657E"/>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657E"/>
    <w:rPr>
      <w:color w:val="0000FF"/>
      <w:u w:val="single"/>
    </w:rPr>
  </w:style>
  <w:style w:type="character" w:styleId="a4">
    <w:name w:val="FollowedHyperlink"/>
    <w:basedOn w:val="a0"/>
    <w:rsid w:val="00D3657E"/>
    <w:rPr>
      <w:color w:val="800080"/>
      <w:u w:val="single"/>
    </w:rPr>
  </w:style>
  <w:style w:type="paragraph" w:styleId="a5">
    <w:name w:val="Body Text"/>
    <w:basedOn w:val="a"/>
    <w:rsid w:val="00D3657E"/>
    <w:rPr>
      <w:b/>
      <w:bCs/>
    </w:rPr>
  </w:style>
  <w:style w:type="paragraph" w:styleId="a6">
    <w:name w:val="Body Text Indent"/>
    <w:basedOn w:val="a"/>
    <w:rsid w:val="00D3657E"/>
    <w:pPr>
      <w:ind w:firstLine="720"/>
    </w:pPr>
    <w:rPr>
      <w:sz w:val="28"/>
    </w:rPr>
  </w:style>
  <w:style w:type="paragraph" w:styleId="a7">
    <w:name w:val="Normal (Web)"/>
    <w:basedOn w:val="a"/>
    <w:rsid w:val="00D3657E"/>
    <w:pPr>
      <w:spacing w:before="100" w:beforeAutospacing="1" w:after="100" w:afterAutospacing="1"/>
    </w:pPr>
    <w:rPr>
      <w:lang w:eastAsia="ko-KR"/>
    </w:rPr>
  </w:style>
  <w:style w:type="paragraph" w:styleId="2">
    <w:name w:val="Body Text Indent 2"/>
    <w:basedOn w:val="a"/>
    <w:rsid w:val="00D3657E"/>
    <w:pPr>
      <w:ind w:left="360"/>
    </w:pPr>
    <w:rPr>
      <w:sz w:val="20"/>
      <w:szCs w:val="20"/>
    </w:rPr>
  </w:style>
  <w:style w:type="paragraph" w:styleId="a8">
    <w:name w:val="Balloon Text"/>
    <w:basedOn w:val="a"/>
    <w:semiHidden/>
    <w:rsid w:val="006F75E0"/>
    <w:rPr>
      <w:rFonts w:ascii="Tahoma" w:hAnsi="Tahoma" w:cs="Tahoma"/>
      <w:sz w:val="16"/>
      <w:szCs w:val="16"/>
    </w:rPr>
  </w:style>
  <w:style w:type="paragraph" w:customStyle="1" w:styleId="10">
    <w:name w:val="표준1"/>
    <w:basedOn w:val="a"/>
    <w:rsid w:val="00F225E6"/>
  </w:style>
  <w:style w:type="paragraph" w:customStyle="1" w:styleId="qualifications">
    <w:name w:val="qualifications"/>
    <w:basedOn w:val="a"/>
    <w:rsid w:val="00F225E6"/>
    <w:pPr>
      <w:spacing w:after="120"/>
      <w:jc w:val="center"/>
    </w:pPr>
    <w:rPr>
      <w:rFonts w:ascii="Arial" w:hAnsi="Arial" w:cs="Arial"/>
      <w:b/>
      <w:bCs/>
      <w:smallCaps/>
      <w:sz w:val="28"/>
      <w:szCs w:val="28"/>
    </w:rPr>
  </w:style>
  <w:style w:type="character" w:customStyle="1" w:styleId="qualificationschar1">
    <w:name w:val="qualifications__char1"/>
    <w:basedOn w:val="a0"/>
    <w:rsid w:val="00F225E6"/>
    <w:rPr>
      <w:rFonts w:ascii="Arial" w:hAnsi="Arial" w:cs="Arial" w:hint="default"/>
      <w:b/>
      <w:bCs/>
      <w:smallCaps/>
      <w:strike w:val="0"/>
      <w:dstrike w:val="0"/>
      <w:sz w:val="28"/>
      <w:szCs w:val="28"/>
      <w:u w:val="none"/>
      <w:effect w:val="none"/>
    </w:rPr>
  </w:style>
  <w:style w:type="character" w:customStyle="1" w:styleId="normalchar1">
    <w:name w:val="normal__char1"/>
    <w:basedOn w:val="a0"/>
    <w:rsid w:val="00F225E6"/>
    <w:rPr>
      <w:rFonts w:ascii="Times New Roman" w:hAnsi="Times New Roman" w:cs="Times New Roman" w:hint="default"/>
      <w:strike w:val="0"/>
      <w:dstrike w:val="0"/>
      <w:sz w:val="24"/>
      <w:szCs w:val="24"/>
      <w:u w:val="none"/>
      <w:effect w:val="none"/>
    </w:rPr>
  </w:style>
  <w:style w:type="paragraph" w:styleId="a9">
    <w:name w:val="header"/>
    <w:basedOn w:val="a"/>
    <w:link w:val="Char"/>
    <w:uiPriority w:val="99"/>
    <w:rsid w:val="00302611"/>
    <w:pPr>
      <w:tabs>
        <w:tab w:val="center" w:pos="4680"/>
        <w:tab w:val="right" w:pos="9360"/>
      </w:tabs>
    </w:pPr>
  </w:style>
  <w:style w:type="character" w:customStyle="1" w:styleId="Char">
    <w:name w:val="머리글 Char"/>
    <w:basedOn w:val="a0"/>
    <w:link w:val="a9"/>
    <w:uiPriority w:val="99"/>
    <w:rsid w:val="00302611"/>
    <w:rPr>
      <w:sz w:val="24"/>
      <w:szCs w:val="24"/>
      <w:lang w:eastAsia="en-US"/>
    </w:rPr>
  </w:style>
  <w:style w:type="paragraph" w:styleId="aa">
    <w:name w:val="footer"/>
    <w:basedOn w:val="a"/>
    <w:link w:val="Char0"/>
    <w:uiPriority w:val="99"/>
    <w:rsid w:val="00302611"/>
    <w:pPr>
      <w:tabs>
        <w:tab w:val="center" w:pos="4680"/>
        <w:tab w:val="right" w:pos="9360"/>
      </w:tabs>
    </w:pPr>
  </w:style>
  <w:style w:type="character" w:customStyle="1" w:styleId="Char0">
    <w:name w:val="바닥글 Char"/>
    <w:basedOn w:val="a0"/>
    <w:link w:val="aa"/>
    <w:uiPriority w:val="99"/>
    <w:rsid w:val="00302611"/>
    <w:rPr>
      <w:sz w:val="24"/>
      <w:szCs w:val="24"/>
      <w:lang w:eastAsia="en-US"/>
    </w:rPr>
  </w:style>
  <w:style w:type="character" w:styleId="ab">
    <w:name w:val="Strong"/>
    <w:basedOn w:val="a0"/>
    <w:qFormat/>
    <w:rsid w:val="00543592"/>
    <w:rPr>
      <w:b/>
      <w:bCs/>
    </w:rPr>
  </w:style>
  <w:style w:type="paragraph" w:styleId="ac">
    <w:name w:val="Title"/>
    <w:basedOn w:val="a"/>
    <w:next w:val="a"/>
    <w:link w:val="Char1"/>
    <w:qFormat/>
    <w:rsid w:val="00AE6E77"/>
    <w:pPr>
      <w:spacing w:before="240" w:after="60"/>
      <w:jc w:val="center"/>
      <w:outlineLvl w:val="0"/>
    </w:pPr>
    <w:rPr>
      <w:rFonts w:ascii="Cambria" w:eastAsia="맑은 고딕" w:hAnsi="Cambria"/>
      <w:b/>
      <w:bCs/>
      <w:kern w:val="28"/>
      <w:sz w:val="32"/>
      <w:szCs w:val="32"/>
    </w:rPr>
  </w:style>
  <w:style w:type="character" w:customStyle="1" w:styleId="Char1">
    <w:name w:val="제목 Char"/>
    <w:basedOn w:val="a0"/>
    <w:link w:val="ac"/>
    <w:rsid w:val="00AE6E77"/>
    <w:rPr>
      <w:rFonts w:ascii="Cambria" w:eastAsia="맑은 고딕" w:hAnsi="Cambria" w:cs="Times New Roman"/>
      <w:b/>
      <w:bCs/>
      <w:kern w:val="28"/>
      <w:sz w:val="32"/>
      <w:szCs w:val="32"/>
      <w:lang w:eastAsia="en-US"/>
    </w:rPr>
  </w:style>
  <w:style w:type="paragraph" w:styleId="ad">
    <w:name w:val="List Paragraph"/>
    <w:basedOn w:val="a"/>
    <w:uiPriority w:val="34"/>
    <w:qFormat/>
    <w:rsid w:val="00CB0A4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9796">
      <w:bodyDiv w:val="1"/>
      <w:marLeft w:val="0"/>
      <w:marRight w:val="0"/>
      <w:marTop w:val="0"/>
      <w:marBottom w:val="0"/>
      <w:divBdr>
        <w:top w:val="none" w:sz="0" w:space="0" w:color="auto"/>
        <w:left w:val="none" w:sz="0" w:space="0" w:color="auto"/>
        <w:bottom w:val="none" w:sz="0" w:space="0" w:color="auto"/>
        <w:right w:val="none" w:sz="0" w:space="0" w:color="auto"/>
      </w:divBdr>
    </w:div>
    <w:div w:id="197351023">
      <w:bodyDiv w:val="1"/>
      <w:marLeft w:val="0"/>
      <w:marRight w:val="0"/>
      <w:marTop w:val="0"/>
      <w:marBottom w:val="0"/>
      <w:divBdr>
        <w:top w:val="none" w:sz="0" w:space="0" w:color="auto"/>
        <w:left w:val="none" w:sz="0" w:space="0" w:color="auto"/>
        <w:bottom w:val="none" w:sz="0" w:space="0" w:color="auto"/>
        <w:right w:val="none" w:sz="0" w:space="0" w:color="auto"/>
      </w:divBdr>
      <w:divsChild>
        <w:div w:id="423305282">
          <w:marLeft w:val="0"/>
          <w:marRight w:val="1"/>
          <w:marTop w:val="0"/>
          <w:marBottom w:val="0"/>
          <w:divBdr>
            <w:top w:val="none" w:sz="0" w:space="0" w:color="auto"/>
            <w:left w:val="none" w:sz="0" w:space="0" w:color="auto"/>
            <w:bottom w:val="none" w:sz="0" w:space="0" w:color="auto"/>
            <w:right w:val="none" w:sz="0" w:space="0" w:color="auto"/>
          </w:divBdr>
          <w:divsChild>
            <w:div w:id="366763575">
              <w:marLeft w:val="0"/>
              <w:marRight w:val="0"/>
              <w:marTop w:val="0"/>
              <w:marBottom w:val="0"/>
              <w:divBdr>
                <w:top w:val="none" w:sz="0" w:space="0" w:color="auto"/>
                <w:left w:val="none" w:sz="0" w:space="0" w:color="auto"/>
                <w:bottom w:val="none" w:sz="0" w:space="0" w:color="auto"/>
                <w:right w:val="none" w:sz="0" w:space="0" w:color="auto"/>
              </w:divBdr>
              <w:divsChild>
                <w:div w:id="117065490">
                  <w:marLeft w:val="0"/>
                  <w:marRight w:val="1"/>
                  <w:marTop w:val="0"/>
                  <w:marBottom w:val="0"/>
                  <w:divBdr>
                    <w:top w:val="none" w:sz="0" w:space="0" w:color="auto"/>
                    <w:left w:val="none" w:sz="0" w:space="0" w:color="auto"/>
                    <w:bottom w:val="none" w:sz="0" w:space="0" w:color="auto"/>
                    <w:right w:val="none" w:sz="0" w:space="0" w:color="auto"/>
                  </w:divBdr>
                  <w:divsChild>
                    <w:div w:id="509218994">
                      <w:marLeft w:val="0"/>
                      <w:marRight w:val="0"/>
                      <w:marTop w:val="0"/>
                      <w:marBottom w:val="0"/>
                      <w:divBdr>
                        <w:top w:val="none" w:sz="0" w:space="0" w:color="auto"/>
                        <w:left w:val="none" w:sz="0" w:space="0" w:color="auto"/>
                        <w:bottom w:val="none" w:sz="0" w:space="0" w:color="auto"/>
                        <w:right w:val="none" w:sz="0" w:space="0" w:color="auto"/>
                      </w:divBdr>
                      <w:divsChild>
                        <w:div w:id="358899386">
                          <w:marLeft w:val="0"/>
                          <w:marRight w:val="0"/>
                          <w:marTop w:val="0"/>
                          <w:marBottom w:val="0"/>
                          <w:divBdr>
                            <w:top w:val="none" w:sz="0" w:space="0" w:color="auto"/>
                            <w:left w:val="none" w:sz="0" w:space="0" w:color="auto"/>
                            <w:bottom w:val="none" w:sz="0" w:space="0" w:color="auto"/>
                            <w:right w:val="none" w:sz="0" w:space="0" w:color="auto"/>
                          </w:divBdr>
                          <w:divsChild>
                            <w:div w:id="1474954127">
                              <w:marLeft w:val="0"/>
                              <w:marRight w:val="0"/>
                              <w:marTop w:val="120"/>
                              <w:marBottom w:val="360"/>
                              <w:divBdr>
                                <w:top w:val="none" w:sz="0" w:space="0" w:color="auto"/>
                                <w:left w:val="none" w:sz="0" w:space="0" w:color="auto"/>
                                <w:bottom w:val="none" w:sz="0" w:space="0" w:color="auto"/>
                                <w:right w:val="none" w:sz="0" w:space="0" w:color="auto"/>
                              </w:divBdr>
                              <w:divsChild>
                                <w:div w:id="1948341606">
                                  <w:marLeft w:val="420"/>
                                  <w:marRight w:val="0"/>
                                  <w:marTop w:val="0"/>
                                  <w:marBottom w:val="0"/>
                                  <w:divBdr>
                                    <w:top w:val="none" w:sz="0" w:space="0" w:color="auto"/>
                                    <w:left w:val="none" w:sz="0" w:space="0" w:color="auto"/>
                                    <w:bottom w:val="none" w:sz="0" w:space="0" w:color="auto"/>
                                    <w:right w:val="none" w:sz="0" w:space="0" w:color="auto"/>
                                  </w:divBdr>
                                  <w:divsChild>
                                    <w:div w:id="21029923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76140">
      <w:bodyDiv w:val="1"/>
      <w:marLeft w:val="0"/>
      <w:marRight w:val="0"/>
      <w:marTop w:val="0"/>
      <w:marBottom w:val="0"/>
      <w:divBdr>
        <w:top w:val="none" w:sz="0" w:space="0" w:color="auto"/>
        <w:left w:val="none" w:sz="0" w:space="0" w:color="auto"/>
        <w:bottom w:val="none" w:sz="0" w:space="0" w:color="auto"/>
        <w:right w:val="none" w:sz="0" w:space="0" w:color="auto"/>
      </w:divBdr>
      <w:divsChild>
        <w:div w:id="1602299007">
          <w:marLeft w:val="0"/>
          <w:marRight w:val="1"/>
          <w:marTop w:val="0"/>
          <w:marBottom w:val="0"/>
          <w:divBdr>
            <w:top w:val="none" w:sz="0" w:space="0" w:color="auto"/>
            <w:left w:val="none" w:sz="0" w:space="0" w:color="auto"/>
            <w:bottom w:val="none" w:sz="0" w:space="0" w:color="auto"/>
            <w:right w:val="none" w:sz="0" w:space="0" w:color="auto"/>
          </w:divBdr>
          <w:divsChild>
            <w:div w:id="1079475194">
              <w:marLeft w:val="0"/>
              <w:marRight w:val="0"/>
              <w:marTop w:val="0"/>
              <w:marBottom w:val="0"/>
              <w:divBdr>
                <w:top w:val="none" w:sz="0" w:space="0" w:color="auto"/>
                <w:left w:val="none" w:sz="0" w:space="0" w:color="auto"/>
                <w:bottom w:val="none" w:sz="0" w:space="0" w:color="auto"/>
                <w:right w:val="none" w:sz="0" w:space="0" w:color="auto"/>
              </w:divBdr>
              <w:divsChild>
                <w:div w:id="754279409">
                  <w:marLeft w:val="0"/>
                  <w:marRight w:val="1"/>
                  <w:marTop w:val="0"/>
                  <w:marBottom w:val="0"/>
                  <w:divBdr>
                    <w:top w:val="none" w:sz="0" w:space="0" w:color="auto"/>
                    <w:left w:val="none" w:sz="0" w:space="0" w:color="auto"/>
                    <w:bottom w:val="none" w:sz="0" w:space="0" w:color="auto"/>
                    <w:right w:val="none" w:sz="0" w:space="0" w:color="auto"/>
                  </w:divBdr>
                  <w:divsChild>
                    <w:div w:id="538324976">
                      <w:marLeft w:val="0"/>
                      <w:marRight w:val="0"/>
                      <w:marTop w:val="0"/>
                      <w:marBottom w:val="0"/>
                      <w:divBdr>
                        <w:top w:val="none" w:sz="0" w:space="0" w:color="auto"/>
                        <w:left w:val="none" w:sz="0" w:space="0" w:color="auto"/>
                        <w:bottom w:val="none" w:sz="0" w:space="0" w:color="auto"/>
                        <w:right w:val="none" w:sz="0" w:space="0" w:color="auto"/>
                      </w:divBdr>
                      <w:divsChild>
                        <w:div w:id="1344478207">
                          <w:marLeft w:val="0"/>
                          <w:marRight w:val="0"/>
                          <w:marTop w:val="0"/>
                          <w:marBottom w:val="0"/>
                          <w:divBdr>
                            <w:top w:val="none" w:sz="0" w:space="0" w:color="auto"/>
                            <w:left w:val="none" w:sz="0" w:space="0" w:color="auto"/>
                            <w:bottom w:val="none" w:sz="0" w:space="0" w:color="auto"/>
                            <w:right w:val="none" w:sz="0" w:space="0" w:color="auto"/>
                          </w:divBdr>
                          <w:divsChild>
                            <w:div w:id="128595413">
                              <w:marLeft w:val="0"/>
                              <w:marRight w:val="0"/>
                              <w:marTop w:val="120"/>
                              <w:marBottom w:val="360"/>
                              <w:divBdr>
                                <w:top w:val="none" w:sz="0" w:space="0" w:color="auto"/>
                                <w:left w:val="none" w:sz="0" w:space="0" w:color="auto"/>
                                <w:bottom w:val="none" w:sz="0" w:space="0" w:color="auto"/>
                                <w:right w:val="none" w:sz="0" w:space="0" w:color="auto"/>
                              </w:divBdr>
                              <w:divsChild>
                                <w:div w:id="468518986">
                                  <w:marLeft w:val="420"/>
                                  <w:marRight w:val="0"/>
                                  <w:marTop w:val="0"/>
                                  <w:marBottom w:val="0"/>
                                  <w:divBdr>
                                    <w:top w:val="none" w:sz="0" w:space="0" w:color="auto"/>
                                    <w:left w:val="none" w:sz="0" w:space="0" w:color="auto"/>
                                    <w:bottom w:val="none" w:sz="0" w:space="0" w:color="auto"/>
                                    <w:right w:val="none" w:sz="0" w:space="0" w:color="auto"/>
                                  </w:divBdr>
                                  <w:divsChild>
                                    <w:div w:id="50254766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108417">
      <w:bodyDiv w:val="1"/>
      <w:marLeft w:val="0"/>
      <w:marRight w:val="0"/>
      <w:marTop w:val="0"/>
      <w:marBottom w:val="0"/>
      <w:divBdr>
        <w:top w:val="none" w:sz="0" w:space="0" w:color="auto"/>
        <w:left w:val="none" w:sz="0" w:space="0" w:color="auto"/>
        <w:bottom w:val="none" w:sz="0" w:space="0" w:color="auto"/>
        <w:right w:val="none" w:sz="0" w:space="0" w:color="auto"/>
      </w:divBdr>
      <w:divsChild>
        <w:div w:id="1723869129">
          <w:marLeft w:val="0"/>
          <w:marRight w:val="1"/>
          <w:marTop w:val="0"/>
          <w:marBottom w:val="0"/>
          <w:divBdr>
            <w:top w:val="none" w:sz="0" w:space="0" w:color="auto"/>
            <w:left w:val="none" w:sz="0" w:space="0" w:color="auto"/>
            <w:bottom w:val="none" w:sz="0" w:space="0" w:color="auto"/>
            <w:right w:val="none" w:sz="0" w:space="0" w:color="auto"/>
          </w:divBdr>
          <w:divsChild>
            <w:div w:id="2046364555">
              <w:marLeft w:val="0"/>
              <w:marRight w:val="0"/>
              <w:marTop w:val="0"/>
              <w:marBottom w:val="0"/>
              <w:divBdr>
                <w:top w:val="none" w:sz="0" w:space="0" w:color="auto"/>
                <w:left w:val="none" w:sz="0" w:space="0" w:color="auto"/>
                <w:bottom w:val="none" w:sz="0" w:space="0" w:color="auto"/>
                <w:right w:val="none" w:sz="0" w:space="0" w:color="auto"/>
              </w:divBdr>
              <w:divsChild>
                <w:div w:id="687483059">
                  <w:marLeft w:val="0"/>
                  <w:marRight w:val="1"/>
                  <w:marTop w:val="0"/>
                  <w:marBottom w:val="0"/>
                  <w:divBdr>
                    <w:top w:val="none" w:sz="0" w:space="0" w:color="auto"/>
                    <w:left w:val="none" w:sz="0" w:space="0" w:color="auto"/>
                    <w:bottom w:val="none" w:sz="0" w:space="0" w:color="auto"/>
                    <w:right w:val="none" w:sz="0" w:space="0" w:color="auto"/>
                  </w:divBdr>
                  <w:divsChild>
                    <w:div w:id="10956287">
                      <w:marLeft w:val="0"/>
                      <w:marRight w:val="0"/>
                      <w:marTop w:val="0"/>
                      <w:marBottom w:val="0"/>
                      <w:divBdr>
                        <w:top w:val="none" w:sz="0" w:space="0" w:color="auto"/>
                        <w:left w:val="none" w:sz="0" w:space="0" w:color="auto"/>
                        <w:bottom w:val="none" w:sz="0" w:space="0" w:color="auto"/>
                        <w:right w:val="none" w:sz="0" w:space="0" w:color="auto"/>
                      </w:divBdr>
                      <w:divsChild>
                        <w:div w:id="1712724937">
                          <w:marLeft w:val="0"/>
                          <w:marRight w:val="0"/>
                          <w:marTop w:val="0"/>
                          <w:marBottom w:val="0"/>
                          <w:divBdr>
                            <w:top w:val="none" w:sz="0" w:space="0" w:color="auto"/>
                            <w:left w:val="none" w:sz="0" w:space="0" w:color="auto"/>
                            <w:bottom w:val="none" w:sz="0" w:space="0" w:color="auto"/>
                            <w:right w:val="none" w:sz="0" w:space="0" w:color="auto"/>
                          </w:divBdr>
                          <w:divsChild>
                            <w:div w:id="12761">
                              <w:marLeft w:val="0"/>
                              <w:marRight w:val="0"/>
                              <w:marTop w:val="120"/>
                              <w:marBottom w:val="360"/>
                              <w:divBdr>
                                <w:top w:val="none" w:sz="0" w:space="0" w:color="auto"/>
                                <w:left w:val="none" w:sz="0" w:space="0" w:color="auto"/>
                                <w:bottom w:val="none" w:sz="0" w:space="0" w:color="auto"/>
                                <w:right w:val="none" w:sz="0" w:space="0" w:color="auto"/>
                              </w:divBdr>
                              <w:divsChild>
                                <w:div w:id="1637056461">
                                  <w:marLeft w:val="420"/>
                                  <w:marRight w:val="0"/>
                                  <w:marTop w:val="0"/>
                                  <w:marBottom w:val="0"/>
                                  <w:divBdr>
                                    <w:top w:val="none" w:sz="0" w:space="0" w:color="auto"/>
                                    <w:left w:val="none" w:sz="0" w:space="0" w:color="auto"/>
                                    <w:bottom w:val="none" w:sz="0" w:space="0" w:color="auto"/>
                                    <w:right w:val="none" w:sz="0" w:space="0" w:color="auto"/>
                                  </w:divBdr>
                                  <w:divsChild>
                                    <w:div w:id="27788034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611640">
      <w:bodyDiv w:val="1"/>
      <w:marLeft w:val="0"/>
      <w:marRight w:val="0"/>
      <w:marTop w:val="0"/>
      <w:marBottom w:val="0"/>
      <w:divBdr>
        <w:top w:val="none" w:sz="0" w:space="0" w:color="auto"/>
        <w:left w:val="none" w:sz="0" w:space="0" w:color="auto"/>
        <w:bottom w:val="none" w:sz="0" w:space="0" w:color="auto"/>
        <w:right w:val="none" w:sz="0" w:space="0" w:color="auto"/>
      </w:divBdr>
      <w:divsChild>
        <w:div w:id="1342970477">
          <w:marLeft w:val="0"/>
          <w:marRight w:val="1"/>
          <w:marTop w:val="0"/>
          <w:marBottom w:val="0"/>
          <w:divBdr>
            <w:top w:val="none" w:sz="0" w:space="0" w:color="auto"/>
            <w:left w:val="none" w:sz="0" w:space="0" w:color="auto"/>
            <w:bottom w:val="none" w:sz="0" w:space="0" w:color="auto"/>
            <w:right w:val="none" w:sz="0" w:space="0" w:color="auto"/>
          </w:divBdr>
          <w:divsChild>
            <w:div w:id="1733965126">
              <w:marLeft w:val="0"/>
              <w:marRight w:val="0"/>
              <w:marTop w:val="0"/>
              <w:marBottom w:val="0"/>
              <w:divBdr>
                <w:top w:val="none" w:sz="0" w:space="0" w:color="auto"/>
                <w:left w:val="none" w:sz="0" w:space="0" w:color="auto"/>
                <w:bottom w:val="none" w:sz="0" w:space="0" w:color="auto"/>
                <w:right w:val="none" w:sz="0" w:space="0" w:color="auto"/>
              </w:divBdr>
              <w:divsChild>
                <w:div w:id="2068063651">
                  <w:marLeft w:val="0"/>
                  <w:marRight w:val="1"/>
                  <w:marTop w:val="0"/>
                  <w:marBottom w:val="0"/>
                  <w:divBdr>
                    <w:top w:val="none" w:sz="0" w:space="0" w:color="auto"/>
                    <w:left w:val="none" w:sz="0" w:space="0" w:color="auto"/>
                    <w:bottom w:val="none" w:sz="0" w:space="0" w:color="auto"/>
                    <w:right w:val="none" w:sz="0" w:space="0" w:color="auto"/>
                  </w:divBdr>
                  <w:divsChild>
                    <w:div w:id="1981689108">
                      <w:marLeft w:val="0"/>
                      <w:marRight w:val="0"/>
                      <w:marTop w:val="0"/>
                      <w:marBottom w:val="0"/>
                      <w:divBdr>
                        <w:top w:val="none" w:sz="0" w:space="0" w:color="auto"/>
                        <w:left w:val="none" w:sz="0" w:space="0" w:color="auto"/>
                        <w:bottom w:val="none" w:sz="0" w:space="0" w:color="auto"/>
                        <w:right w:val="none" w:sz="0" w:space="0" w:color="auto"/>
                      </w:divBdr>
                      <w:divsChild>
                        <w:div w:id="688608949">
                          <w:marLeft w:val="0"/>
                          <w:marRight w:val="0"/>
                          <w:marTop w:val="0"/>
                          <w:marBottom w:val="0"/>
                          <w:divBdr>
                            <w:top w:val="none" w:sz="0" w:space="0" w:color="auto"/>
                            <w:left w:val="none" w:sz="0" w:space="0" w:color="auto"/>
                            <w:bottom w:val="none" w:sz="0" w:space="0" w:color="auto"/>
                            <w:right w:val="none" w:sz="0" w:space="0" w:color="auto"/>
                          </w:divBdr>
                          <w:divsChild>
                            <w:div w:id="1015613628">
                              <w:marLeft w:val="0"/>
                              <w:marRight w:val="0"/>
                              <w:marTop w:val="120"/>
                              <w:marBottom w:val="360"/>
                              <w:divBdr>
                                <w:top w:val="none" w:sz="0" w:space="0" w:color="auto"/>
                                <w:left w:val="none" w:sz="0" w:space="0" w:color="auto"/>
                                <w:bottom w:val="none" w:sz="0" w:space="0" w:color="auto"/>
                                <w:right w:val="none" w:sz="0" w:space="0" w:color="auto"/>
                              </w:divBdr>
                              <w:divsChild>
                                <w:div w:id="421799987">
                                  <w:marLeft w:val="420"/>
                                  <w:marRight w:val="0"/>
                                  <w:marTop w:val="0"/>
                                  <w:marBottom w:val="0"/>
                                  <w:divBdr>
                                    <w:top w:val="none" w:sz="0" w:space="0" w:color="auto"/>
                                    <w:left w:val="none" w:sz="0" w:space="0" w:color="auto"/>
                                    <w:bottom w:val="none" w:sz="0" w:space="0" w:color="auto"/>
                                    <w:right w:val="none" w:sz="0" w:space="0" w:color="auto"/>
                                  </w:divBdr>
                                  <w:divsChild>
                                    <w:div w:id="18253909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733548">
      <w:bodyDiv w:val="1"/>
      <w:marLeft w:val="0"/>
      <w:marRight w:val="0"/>
      <w:marTop w:val="0"/>
      <w:marBottom w:val="0"/>
      <w:divBdr>
        <w:top w:val="none" w:sz="0" w:space="0" w:color="auto"/>
        <w:left w:val="none" w:sz="0" w:space="0" w:color="auto"/>
        <w:bottom w:val="none" w:sz="0" w:space="0" w:color="auto"/>
        <w:right w:val="none" w:sz="0" w:space="0" w:color="auto"/>
      </w:divBdr>
      <w:divsChild>
        <w:div w:id="887297345">
          <w:marLeft w:val="0"/>
          <w:marRight w:val="1"/>
          <w:marTop w:val="0"/>
          <w:marBottom w:val="0"/>
          <w:divBdr>
            <w:top w:val="none" w:sz="0" w:space="0" w:color="auto"/>
            <w:left w:val="none" w:sz="0" w:space="0" w:color="auto"/>
            <w:bottom w:val="none" w:sz="0" w:space="0" w:color="auto"/>
            <w:right w:val="none" w:sz="0" w:space="0" w:color="auto"/>
          </w:divBdr>
          <w:divsChild>
            <w:div w:id="391080902">
              <w:marLeft w:val="0"/>
              <w:marRight w:val="0"/>
              <w:marTop w:val="0"/>
              <w:marBottom w:val="0"/>
              <w:divBdr>
                <w:top w:val="none" w:sz="0" w:space="0" w:color="auto"/>
                <w:left w:val="none" w:sz="0" w:space="0" w:color="auto"/>
                <w:bottom w:val="none" w:sz="0" w:space="0" w:color="auto"/>
                <w:right w:val="none" w:sz="0" w:space="0" w:color="auto"/>
              </w:divBdr>
              <w:divsChild>
                <w:div w:id="1994988243">
                  <w:marLeft w:val="0"/>
                  <w:marRight w:val="1"/>
                  <w:marTop w:val="0"/>
                  <w:marBottom w:val="0"/>
                  <w:divBdr>
                    <w:top w:val="none" w:sz="0" w:space="0" w:color="auto"/>
                    <w:left w:val="none" w:sz="0" w:space="0" w:color="auto"/>
                    <w:bottom w:val="none" w:sz="0" w:space="0" w:color="auto"/>
                    <w:right w:val="none" w:sz="0" w:space="0" w:color="auto"/>
                  </w:divBdr>
                  <w:divsChild>
                    <w:div w:id="767196292">
                      <w:marLeft w:val="0"/>
                      <w:marRight w:val="0"/>
                      <w:marTop w:val="0"/>
                      <w:marBottom w:val="0"/>
                      <w:divBdr>
                        <w:top w:val="none" w:sz="0" w:space="0" w:color="auto"/>
                        <w:left w:val="none" w:sz="0" w:space="0" w:color="auto"/>
                        <w:bottom w:val="none" w:sz="0" w:space="0" w:color="auto"/>
                        <w:right w:val="none" w:sz="0" w:space="0" w:color="auto"/>
                      </w:divBdr>
                      <w:divsChild>
                        <w:div w:id="1847137212">
                          <w:marLeft w:val="0"/>
                          <w:marRight w:val="0"/>
                          <w:marTop w:val="0"/>
                          <w:marBottom w:val="0"/>
                          <w:divBdr>
                            <w:top w:val="none" w:sz="0" w:space="0" w:color="auto"/>
                            <w:left w:val="none" w:sz="0" w:space="0" w:color="auto"/>
                            <w:bottom w:val="none" w:sz="0" w:space="0" w:color="auto"/>
                            <w:right w:val="none" w:sz="0" w:space="0" w:color="auto"/>
                          </w:divBdr>
                          <w:divsChild>
                            <w:div w:id="1051227797">
                              <w:marLeft w:val="0"/>
                              <w:marRight w:val="0"/>
                              <w:marTop w:val="120"/>
                              <w:marBottom w:val="360"/>
                              <w:divBdr>
                                <w:top w:val="none" w:sz="0" w:space="0" w:color="auto"/>
                                <w:left w:val="none" w:sz="0" w:space="0" w:color="auto"/>
                                <w:bottom w:val="none" w:sz="0" w:space="0" w:color="auto"/>
                                <w:right w:val="none" w:sz="0" w:space="0" w:color="auto"/>
                              </w:divBdr>
                              <w:divsChild>
                                <w:div w:id="328364201">
                                  <w:marLeft w:val="420"/>
                                  <w:marRight w:val="0"/>
                                  <w:marTop w:val="0"/>
                                  <w:marBottom w:val="0"/>
                                  <w:divBdr>
                                    <w:top w:val="none" w:sz="0" w:space="0" w:color="auto"/>
                                    <w:left w:val="none" w:sz="0" w:space="0" w:color="auto"/>
                                    <w:bottom w:val="none" w:sz="0" w:space="0" w:color="auto"/>
                                    <w:right w:val="none" w:sz="0" w:space="0" w:color="auto"/>
                                  </w:divBdr>
                                  <w:divsChild>
                                    <w:div w:id="3580452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785873">
      <w:bodyDiv w:val="1"/>
      <w:marLeft w:val="0"/>
      <w:marRight w:val="0"/>
      <w:marTop w:val="0"/>
      <w:marBottom w:val="0"/>
      <w:divBdr>
        <w:top w:val="none" w:sz="0" w:space="0" w:color="auto"/>
        <w:left w:val="none" w:sz="0" w:space="0" w:color="auto"/>
        <w:bottom w:val="none" w:sz="0" w:space="0" w:color="auto"/>
        <w:right w:val="none" w:sz="0" w:space="0" w:color="auto"/>
      </w:divBdr>
      <w:divsChild>
        <w:div w:id="1595506423">
          <w:marLeft w:val="0"/>
          <w:marRight w:val="1"/>
          <w:marTop w:val="0"/>
          <w:marBottom w:val="0"/>
          <w:divBdr>
            <w:top w:val="none" w:sz="0" w:space="0" w:color="auto"/>
            <w:left w:val="none" w:sz="0" w:space="0" w:color="auto"/>
            <w:bottom w:val="none" w:sz="0" w:space="0" w:color="auto"/>
            <w:right w:val="none" w:sz="0" w:space="0" w:color="auto"/>
          </w:divBdr>
          <w:divsChild>
            <w:div w:id="1915124450">
              <w:marLeft w:val="0"/>
              <w:marRight w:val="0"/>
              <w:marTop w:val="0"/>
              <w:marBottom w:val="0"/>
              <w:divBdr>
                <w:top w:val="none" w:sz="0" w:space="0" w:color="auto"/>
                <w:left w:val="none" w:sz="0" w:space="0" w:color="auto"/>
                <w:bottom w:val="none" w:sz="0" w:space="0" w:color="auto"/>
                <w:right w:val="none" w:sz="0" w:space="0" w:color="auto"/>
              </w:divBdr>
              <w:divsChild>
                <w:div w:id="983585767">
                  <w:marLeft w:val="0"/>
                  <w:marRight w:val="1"/>
                  <w:marTop w:val="0"/>
                  <w:marBottom w:val="0"/>
                  <w:divBdr>
                    <w:top w:val="none" w:sz="0" w:space="0" w:color="auto"/>
                    <w:left w:val="none" w:sz="0" w:space="0" w:color="auto"/>
                    <w:bottom w:val="none" w:sz="0" w:space="0" w:color="auto"/>
                    <w:right w:val="none" w:sz="0" w:space="0" w:color="auto"/>
                  </w:divBdr>
                  <w:divsChild>
                    <w:div w:id="939021066">
                      <w:marLeft w:val="0"/>
                      <w:marRight w:val="0"/>
                      <w:marTop w:val="0"/>
                      <w:marBottom w:val="0"/>
                      <w:divBdr>
                        <w:top w:val="none" w:sz="0" w:space="0" w:color="auto"/>
                        <w:left w:val="none" w:sz="0" w:space="0" w:color="auto"/>
                        <w:bottom w:val="none" w:sz="0" w:space="0" w:color="auto"/>
                        <w:right w:val="none" w:sz="0" w:space="0" w:color="auto"/>
                      </w:divBdr>
                      <w:divsChild>
                        <w:div w:id="260115385">
                          <w:marLeft w:val="0"/>
                          <w:marRight w:val="0"/>
                          <w:marTop w:val="0"/>
                          <w:marBottom w:val="0"/>
                          <w:divBdr>
                            <w:top w:val="none" w:sz="0" w:space="0" w:color="auto"/>
                            <w:left w:val="none" w:sz="0" w:space="0" w:color="auto"/>
                            <w:bottom w:val="none" w:sz="0" w:space="0" w:color="auto"/>
                            <w:right w:val="none" w:sz="0" w:space="0" w:color="auto"/>
                          </w:divBdr>
                          <w:divsChild>
                            <w:div w:id="725303831">
                              <w:marLeft w:val="0"/>
                              <w:marRight w:val="0"/>
                              <w:marTop w:val="120"/>
                              <w:marBottom w:val="360"/>
                              <w:divBdr>
                                <w:top w:val="none" w:sz="0" w:space="0" w:color="auto"/>
                                <w:left w:val="none" w:sz="0" w:space="0" w:color="auto"/>
                                <w:bottom w:val="none" w:sz="0" w:space="0" w:color="auto"/>
                                <w:right w:val="none" w:sz="0" w:space="0" w:color="auto"/>
                              </w:divBdr>
                              <w:divsChild>
                                <w:div w:id="298076546">
                                  <w:marLeft w:val="420"/>
                                  <w:marRight w:val="0"/>
                                  <w:marTop w:val="0"/>
                                  <w:marBottom w:val="0"/>
                                  <w:divBdr>
                                    <w:top w:val="none" w:sz="0" w:space="0" w:color="auto"/>
                                    <w:left w:val="none" w:sz="0" w:space="0" w:color="auto"/>
                                    <w:bottom w:val="none" w:sz="0" w:space="0" w:color="auto"/>
                                    <w:right w:val="none" w:sz="0" w:space="0" w:color="auto"/>
                                  </w:divBdr>
                                  <w:divsChild>
                                    <w:div w:id="7313901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242963">
      <w:bodyDiv w:val="1"/>
      <w:marLeft w:val="0"/>
      <w:marRight w:val="0"/>
      <w:marTop w:val="0"/>
      <w:marBottom w:val="0"/>
      <w:divBdr>
        <w:top w:val="none" w:sz="0" w:space="0" w:color="auto"/>
        <w:left w:val="none" w:sz="0" w:space="0" w:color="auto"/>
        <w:bottom w:val="none" w:sz="0" w:space="0" w:color="auto"/>
        <w:right w:val="none" w:sz="0" w:space="0" w:color="auto"/>
      </w:divBdr>
      <w:divsChild>
        <w:div w:id="489716191">
          <w:marLeft w:val="0"/>
          <w:marRight w:val="1"/>
          <w:marTop w:val="0"/>
          <w:marBottom w:val="0"/>
          <w:divBdr>
            <w:top w:val="none" w:sz="0" w:space="0" w:color="auto"/>
            <w:left w:val="none" w:sz="0" w:space="0" w:color="auto"/>
            <w:bottom w:val="none" w:sz="0" w:space="0" w:color="auto"/>
            <w:right w:val="none" w:sz="0" w:space="0" w:color="auto"/>
          </w:divBdr>
          <w:divsChild>
            <w:div w:id="1853759581">
              <w:marLeft w:val="0"/>
              <w:marRight w:val="0"/>
              <w:marTop w:val="0"/>
              <w:marBottom w:val="0"/>
              <w:divBdr>
                <w:top w:val="none" w:sz="0" w:space="0" w:color="auto"/>
                <w:left w:val="none" w:sz="0" w:space="0" w:color="auto"/>
                <w:bottom w:val="none" w:sz="0" w:space="0" w:color="auto"/>
                <w:right w:val="none" w:sz="0" w:space="0" w:color="auto"/>
              </w:divBdr>
              <w:divsChild>
                <w:div w:id="171841067">
                  <w:marLeft w:val="0"/>
                  <w:marRight w:val="1"/>
                  <w:marTop w:val="0"/>
                  <w:marBottom w:val="0"/>
                  <w:divBdr>
                    <w:top w:val="none" w:sz="0" w:space="0" w:color="auto"/>
                    <w:left w:val="none" w:sz="0" w:space="0" w:color="auto"/>
                    <w:bottom w:val="none" w:sz="0" w:space="0" w:color="auto"/>
                    <w:right w:val="none" w:sz="0" w:space="0" w:color="auto"/>
                  </w:divBdr>
                  <w:divsChild>
                    <w:div w:id="1616786229">
                      <w:marLeft w:val="0"/>
                      <w:marRight w:val="0"/>
                      <w:marTop w:val="0"/>
                      <w:marBottom w:val="0"/>
                      <w:divBdr>
                        <w:top w:val="none" w:sz="0" w:space="0" w:color="auto"/>
                        <w:left w:val="none" w:sz="0" w:space="0" w:color="auto"/>
                        <w:bottom w:val="none" w:sz="0" w:space="0" w:color="auto"/>
                        <w:right w:val="none" w:sz="0" w:space="0" w:color="auto"/>
                      </w:divBdr>
                      <w:divsChild>
                        <w:div w:id="1068456155">
                          <w:marLeft w:val="0"/>
                          <w:marRight w:val="0"/>
                          <w:marTop w:val="0"/>
                          <w:marBottom w:val="0"/>
                          <w:divBdr>
                            <w:top w:val="none" w:sz="0" w:space="0" w:color="auto"/>
                            <w:left w:val="none" w:sz="0" w:space="0" w:color="auto"/>
                            <w:bottom w:val="none" w:sz="0" w:space="0" w:color="auto"/>
                            <w:right w:val="none" w:sz="0" w:space="0" w:color="auto"/>
                          </w:divBdr>
                          <w:divsChild>
                            <w:div w:id="556093537">
                              <w:marLeft w:val="0"/>
                              <w:marRight w:val="0"/>
                              <w:marTop w:val="120"/>
                              <w:marBottom w:val="360"/>
                              <w:divBdr>
                                <w:top w:val="none" w:sz="0" w:space="0" w:color="auto"/>
                                <w:left w:val="none" w:sz="0" w:space="0" w:color="auto"/>
                                <w:bottom w:val="none" w:sz="0" w:space="0" w:color="auto"/>
                                <w:right w:val="none" w:sz="0" w:space="0" w:color="auto"/>
                              </w:divBdr>
                              <w:divsChild>
                                <w:div w:id="132186123">
                                  <w:marLeft w:val="420"/>
                                  <w:marRight w:val="0"/>
                                  <w:marTop w:val="0"/>
                                  <w:marBottom w:val="0"/>
                                  <w:divBdr>
                                    <w:top w:val="none" w:sz="0" w:space="0" w:color="auto"/>
                                    <w:left w:val="none" w:sz="0" w:space="0" w:color="auto"/>
                                    <w:bottom w:val="none" w:sz="0" w:space="0" w:color="auto"/>
                                    <w:right w:val="none" w:sz="0" w:space="0" w:color="auto"/>
                                  </w:divBdr>
                                  <w:divsChild>
                                    <w:div w:id="8373061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ulhy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23FC-A9EC-4865-8040-C62C5239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7966</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HYS CV Confidential</vt:lpstr>
      <vt:lpstr>HYS CV Confidential</vt:lpstr>
    </vt:vector>
  </TitlesOfParts>
  <Company>Eli Lilly and Company</Company>
  <LinksUpToDate>false</LinksUpToDate>
  <CharactersWithSpaces>9345</CharactersWithSpaces>
  <SharedDoc>false</SharedDoc>
  <HLinks>
    <vt:vector size="6" baseType="variant">
      <vt:variant>
        <vt:i4>1572923</vt:i4>
      </vt:variant>
      <vt:variant>
        <vt:i4>0</vt:i4>
      </vt:variant>
      <vt:variant>
        <vt:i4>0</vt:i4>
      </vt:variant>
      <vt:variant>
        <vt:i4>5</vt:i4>
      </vt:variant>
      <vt:variant>
        <vt:lpwstr>mailto:paulhys@gmail.com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HYS CV Confidential</dc:title>
  <dc:creator>deployment</dc:creator>
  <cp:lastModifiedBy>박소영</cp:lastModifiedBy>
  <cp:revision>2</cp:revision>
  <cp:lastPrinted>2009-09-05T15:47:00Z</cp:lastPrinted>
  <dcterms:created xsi:type="dcterms:W3CDTF">2017-03-16T05:23:00Z</dcterms:created>
  <dcterms:modified xsi:type="dcterms:W3CDTF">2017-03-16T05:23:00Z</dcterms:modified>
</cp:coreProperties>
</file>